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D96B" w14:textId="05BE4D19" w:rsidR="006011A2" w:rsidRDefault="006011A2" w:rsidP="006011A2">
      <w:pPr>
        <w:pStyle w:val="a3"/>
        <w:rPr>
          <w:rStyle w:val="a4"/>
          <w:b w:val="0"/>
          <w:bCs w:val="0"/>
        </w:rPr>
      </w:pPr>
    </w:p>
    <w:p w14:paraId="68EAFA34" w14:textId="5E875D69" w:rsidR="009D4A6A" w:rsidRPr="00B34878" w:rsidRDefault="00B43D4E" w:rsidP="00B43D4E">
      <w:pPr>
        <w:pStyle w:val="a3"/>
        <w:jc w:val="center"/>
      </w:pPr>
      <w:r w:rsidRPr="00B43D4E">
        <w:rPr>
          <w:rStyle w:val="a4"/>
        </w:rPr>
        <w:t>ПР</w:t>
      </w:r>
      <w:r w:rsidR="0098080E">
        <w:rPr>
          <w:rStyle w:val="a4"/>
        </w:rPr>
        <w:t>А</w:t>
      </w:r>
      <w:r w:rsidRPr="00B43D4E">
        <w:rPr>
          <w:rStyle w:val="a4"/>
        </w:rPr>
        <w:t>ВИЛА ПРОВЕДЕНИЯ</w:t>
      </w:r>
      <w:r w:rsidR="006011A2">
        <w:rPr>
          <w:rStyle w:val="a4"/>
        </w:rPr>
        <w:br/>
      </w:r>
      <w:r w:rsidR="00BF0606">
        <w:rPr>
          <w:rStyle w:val="a4"/>
        </w:rPr>
        <w:t>киберспортивного турнира </w:t>
      </w:r>
      <w:r w:rsidR="006011A2">
        <w:rPr>
          <w:rStyle w:val="a4"/>
        </w:rPr>
        <w:br/>
      </w:r>
      <w:r w:rsidR="00BF0606" w:rsidRPr="00AB163A">
        <w:rPr>
          <w:rStyle w:val="a4"/>
        </w:rPr>
        <w:t>«</w:t>
      </w:r>
      <w:r w:rsidR="00CF5F0D" w:rsidRPr="00AB163A">
        <w:rPr>
          <w:rStyle w:val="a4"/>
        </w:rPr>
        <w:t>Битва танков.</w:t>
      </w:r>
      <w:r w:rsidR="00BF0606" w:rsidRPr="00AB163A">
        <w:rPr>
          <w:rStyle w:val="a4"/>
        </w:rPr>
        <w:t xml:space="preserve"> Беларус</w:t>
      </w:r>
      <w:r w:rsidR="00CF5F0D" w:rsidRPr="00AB163A">
        <w:rPr>
          <w:rStyle w:val="a4"/>
        </w:rPr>
        <w:t>ь 2025</w:t>
      </w:r>
      <w:r w:rsidRPr="00AB163A">
        <w:t>»</w:t>
      </w:r>
    </w:p>
    <w:p w14:paraId="198D7CF4" w14:textId="2DCE389E" w:rsidR="009D4A6A" w:rsidRDefault="00BF0606" w:rsidP="003067AB">
      <w:pPr>
        <w:pStyle w:val="a3"/>
        <w:jc w:val="both"/>
      </w:pPr>
      <w:r>
        <w:t>В НАСТОЯЩИХ ПРАВИЛАХ («ПРАВИЛА») ОПРЕДЕЛЕНЫ ПОРЯДОК И УСЛОВИЯ УЧАСТИЯ В ТУРНИРЕ, ПРОВОДИМОМ СРЕДИ ИГРОКОВ ОНЛАЙН-ИГРЫ МИР ТАНКОВ («УЧАСТНИКИ»). ПРАВИЛА СОСТОЯТ ИЗ ОБЩЕЙ ЧАСТИ (РАЗДЕЛ А) И ОСОБЕННОЙ ЧАСТИ (РАЗДЕЛ В И РАЗДЕЛ С). </w:t>
      </w:r>
      <w:r>
        <w:rPr>
          <w:color w:val="000000"/>
        </w:rPr>
        <w:t>Н</w:t>
      </w:r>
      <w:r>
        <w:t>астоящие Правила устанавливают специальные условия и являются частью Общих правил, опубликованных на сайте </w:t>
      </w:r>
      <w:hyperlink r:id="rId7" w:history="1">
        <w:r w:rsidR="00CF5F0D" w:rsidRPr="006F6819">
          <w:rPr>
            <w:rStyle w:val="a5"/>
          </w:rPr>
          <w:t>https://patriots.by/</w:t>
        </w:r>
      </w:hyperlink>
      <w:r w:rsidR="00CF5F0D">
        <w:t xml:space="preserve"> </w:t>
      </w:r>
      <w:r>
        <w:br/>
      </w:r>
      <w:r>
        <w:br/>
      </w:r>
      <w:r w:rsidR="00E020EE">
        <w:t xml:space="preserve">ДЛЯ УЧАСТИЯ </w:t>
      </w:r>
      <w:r w:rsidR="003040D6">
        <w:t>В ТУРНИРЕ,</w:t>
      </w:r>
      <w:r>
        <w:t xml:space="preserve"> НЕ </w:t>
      </w:r>
      <w:r w:rsidR="00E020EE">
        <w:t xml:space="preserve">ТРЕБУЕТСЯ КАКИХ-ЛИБО ПРИОБРЕТЕНИЙ И/ИЛИ ПРЕДОСТАВЛЕНИЯ ДОКУМЕНТОВ, ПОДТВЕРЖДАЮЩИХ ТАКИЕ ПРИОБРЕТЕНИЯ, А ТАКЖЕ НЕ ТРЕБУЕТСЯ ОСУЩЕСТВЛЕНИЕ КАКИХ-ЛИБО ПЛАТЕЖЕЙ. </w:t>
      </w:r>
      <w:r>
        <w:br/>
        <w:t>НАСТОЯЩИЙ ТЕКСТ ПРАВИЛ НЕ ЯВЛЯЕТСЯ ПУБЛИЧНОЙ ОФЕРТОЙ.</w:t>
      </w:r>
    </w:p>
    <w:p w14:paraId="63FF4ADF" w14:textId="77777777" w:rsidR="009D4A6A" w:rsidRDefault="00BF0606">
      <w:pPr>
        <w:pStyle w:val="a3"/>
        <w:jc w:val="center"/>
      </w:pPr>
      <w:r>
        <w:rPr>
          <w:rStyle w:val="a4"/>
        </w:rPr>
        <w:t>ОБЩАЯ ЧАСТЬ ПРАВИЛ</w:t>
      </w:r>
      <w:r>
        <w:br/>
      </w:r>
      <w:r>
        <w:rPr>
          <w:rStyle w:val="a4"/>
        </w:rPr>
        <w:t>Раздел А</w:t>
      </w:r>
    </w:p>
    <w:p w14:paraId="53E8299F" w14:textId="77777777" w:rsidR="009D4A6A" w:rsidRDefault="00BF0606">
      <w:pPr>
        <w:pStyle w:val="a3"/>
      </w:pPr>
      <w:r>
        <w:rPr>
          <w:rStyle w:val="a4"/>
        </w:rPr>
        <w:t>1. ПОНЯТИЯ И ОПРЕДЕЛЕНИЯ</w:t>
      </w:r>
    </w:p>
    <w:p w14:paraId="0C91A616" w14:textId="1C1E52C8" w:rsidR="009D4A6A" w:rsidRDefault="00BF0606" w:rsidP="003067AB">
      <w:pPr>
        <w:jc w:val="both"/>
      </w:pPr>
      <w:r>
        <w:t xml:space="preserve">Киберспортивный </w:t>
      </w:r>
      <w:r w:rsidRPr="00AB163A">
        <w:t xml:space="preserve">турнир </w:t>
      </w:r>
      <w:r w:rsidR="00B34878" w:rsidRPr="00AB163A">
        <w:t>«</w:t>
      </w:r>
      <w:r w:rsidR="00CF5F0D" w:rsidRPr="00AB163A">
        <w:t>Битва танков.</w:t>
      </w:r>
      <w:r w:rsidRPr="00AB163A">
        <w:t xml:space="preserve"> Беларус</w:t>
      </w:r>
      <w:r w:rsidR="00CF5F0D" w:rsidRPr="00AB163A">
        <w:t>ь 2025</w:t>
      </w:r>
      <w:r w:rsidR="00B34878" w:rsidRPr="00AB163A">
        <w:t>»</w:t>
      </w:r>
      <w:r w:rsidRPr="00AB163A">
        <w:t xml:space="preserve"> (</w:t>
      </w:r>
      <w:r>
        <w:t>далее — Турнир) — соревнования, проводимые среди пользователей массовой многопользовательской онлайн-игры «Мир танков» (далее — Игра) в Республике Беларусь</w:t>
      </w:r>
      <w:r w:rsidR="003F3385">
        <w:t xml:space="preserve"> </w:t>
      </w:r>
      <w:r w:rsidR="003F3385" w:rsidRPr="009472AC">
        <w:t>в целях привлечения игроков</w:t>
      </w:r>
      <w:r w:rsidR="00CF5F0D" w:rsidRPr="00CF5F0D">
        <w:t xml:space="preserve"> </w:t>
      </w:r>
      <w:r w:rsidR="00CF5F0D">
        <w:t>к</w:t>
      </w:r>
      <w:r w:rsidR="00CF5F0D" w:rsidRPr="00CF5F0D">
        <w:t xml:space="preserve"> сохранени</w:t>
      </w:r>
      <w:r w:rsidR="00CF5F0D">
        <w:t>ю</w:t>
      </w:r>
      <w:r w:rsidR="00CF5F0D" w:rsidRPr="00CF5F0D">
        <w:t xml:space="preserve"> исторической памяти о Великой Отечественной войне и выражение уважения к подвигам тех, кто отстоял нашу свободу и независимость.</w:t>
      </w:r>
      <w:r w:rsidR="003F3385" w:rsidRPr="009472AC">
        <w:t xml:space="preserve"> Участие в Турнире не связано с внесением платы ее участниками и не основано на риске</w:t>
      </w:r>
      <w:r>
        <w:t>.</w:t>
      </w:r>
    </w:p>
    <w:p w14:paraId="35FCDD54" w14:textId="77777777" w:rsidR="009D4A6A" w:rsidRDefault="00BF0606" w:rsidP="003067AB">
      <w:pPr>
        <w:pStyle w:val="a3"/>
        <w:jc w:val="both"/>
      </w:pPr>
      <w:r>
        <w:t>Правила проведения Турнира или Правила или Регламент, — правила, изложенные в настоящем документе, согласно которым проводится Турнир.</w:t>
      </w:r>
    </w:p>
    <w:p w14:paraId="40C3B05D" w14:textId="1C604C31" w:rsidR="009D4A6A" w:rsidRPr="00B34878" w:rsidRDefault="00BF0606" w:rsidP="003067AB">
      <w:pPr>
        <w:pStyle w:val="a3"/>
        <w:jc w:val="both"/>
      </w:pPr>
      <w:r w:rsidRPr="003067AB">
        <w:t>Пользовательское соглашение</w:t>
      </w:r>
      <w:r w:rsidR="0077476E">
        <w:t>,</w:t>
      </w:r>
      <w:r w:rsidRPr="003067AB">
        <w:t xml:space="preserve"> Лицензионное соглашение</w:t>
      </w:r>
      <w:r w:rsidR="0077476E">
        <w:t xml:space="preserve"> с конечным пользователем (далее – Лицензионное соглашение</w:t>
      </w:r>
      <w:r w:rsidR="002F6741">
        <w:t>)</w:t>
      </w:r>
      <w:r w:rsidRPr="003067AB">
        <w:t>, Правила игры, Правила турниров — документы, регулирующие основные правила и требования пользования массовой многопользовательской онлайн-игрой «Мир танков» и настоящего Турнира.</w:t>
      </w:r>
    </w:p>
    <w:p w14:paraId="2E51B940" w14:textId="77777777" w:rsidR="009D4A6A" w:rsidRDefault="00BF0606" w:rsidP="003067AB">
      <w:pPr>
        <w:pStyle w:val="a3"/>
        <w:jc w:val="both"/>
      </w:pPr>
      <w:r>
        <w:rPr>
          <w:color w:val="000000"/>
        </w:rPr>
        <w:t>Капитан, или Капитан команды, — игрок команды, представляющий на Турнире интересы участников своей команды и предоставляющий требуемые сведения о команде Организатору или Соорганизатору.</w:t>
      </w:r>
    </w:p>
    <w:p w14:paraId="103CA172" w14:textId="7D5917FF" w:rsidR="009D4A6A" w:rsidRDefault="00BF0606">
      <w:pPr>
        <w:pStyle w:val="a3"/>
        <w:rPr>
          <w:rStyle w:val="a4"/>
        </w:rPr>
      </w:pPr>
      <w:r>
        <w:rPr>
          <w:rStyle w:val="a4"/>
        </w:rPr>
        <w:t>2. ОРГАНИЗАТОР</w:t>
      </w:r>
    </w:p>
    <w:p w14:paraId="5DFA8540" w14:textId="75CF924E" w:rsidR="00CF5F0D" w:rsidRDefault="00CF5F0D">
      <w:pPr>
        <w:pStyle w:val="a3"/>
      </w:pPr>
      <w:r>
        <w:rPr>
          <w:rStyle w:val="a4"/>
        </w:rPr>
        <w:t xml:space="preserve">Республиканское общественное объединение «Патриоты Беларуси» </w:t>
      </w:r>
    </w:p>
    <w:p w14:paraId="0D0DA7B5" w14:textId="34F45F10" w:rsidR="00CF5F0D" w:rsidRPr="00840D45" w:rsidRDefault="00CF5F0D" w:rsidP="003067AB">
      <w:pPr>
        <w:pStyle w:val="a3"/>
        <w:jc w:val="both"/>
      </w:pPr>
      <w:r w:rsidRPr="001F3318">
        <w:rPr>
          <w:rStyle w:val="a4"/>
          <w:b w:val="0"/>
          <w:bCs w:val="0"/>
        </w:rPr>
        <w:lastRenderedPageBreak/>
        <w:t>Д</w:t>
      </w:r>
      <w:r w:rsidR="001F3318" w:rsidRPr="001F3318">
        <w:rPr>
          <w:rStyle w:val="a4"/>
          <w:b w:val="0"/>
          <w:bCs w:val="0"/>
        </w:rPr>
        <w:t>алее</w:t>
      </w:r>
      <w:r>
        <w:rPr>
          <w:rStyle w:val="a4"/>
          <w:b w:val="0"/>
          <w:bCs w:val="0"/>
        </w:rPr>
        <w:t xml:space="preserve"> </w:t>
      </w:r>
      <w:r w:rsidR="001F3318" w:rsidRPr="001F3318">
        <w:rPr>
          <w:rStyle w:val="a4"/>
          <w:b w:val="0"/>
          <w:bCs w:val="0"/>
        </w:rPr>
        <w:t xml:space="preserve">– Организатор. </w:t>
      </w:r>
    </w:p>
    <w:p w14:paraId="052D4AB7" w14:textId="77777777" w:rsidR="009D4A6A" w:rsidRDefault="00BF0606">
      <w:pPr>
        <w:pStyle w:val="a3"/>
      </w:pPr>
      <w:r>
        <w:rPr>
          <w:rStyle w:val="a4"/>
        </w:rPr>
        <w:t>3. КРИТЕРИИ УЧАСТИЯ</w:t>
      </w:r>
    </w:p>
    <w:p w14:paraId="3598057B" w14:textId="241AC5DE" w:rsidR="009D4A6A" w:rsidRDefault="00BF0606" w:rsidP="003067AB">
      <w:pPr>
        <w:pStyle w:val="a3"/>
        <w:jc w:val="both"/>
      </w:pPr>
      <w:r>
        <w:t>Принять участие в Турнире могут лица</w:t>
      </w:r>
      <w:r w:rsidR="0012600B">
        <w:t xml:space="preserve"> с 1</w:t>
      </w:r>
      <w:r w:rsidR="00D06E2F">
        <w:t>2</w:t>
      </w:r>
      <w:r w:rsidR="0012600B">
        <w:t xml:space="preserve"> до 25 лет</w:t>
      </w:r>
      <w:r>
        <w:t xml:space="preserve">, находящиеся на территории </w:t>
      </w:r>
      <w:r w:rsidRPr="00AB163A">
        <w:t>Республики Беларусь и присоединившиеся к Турниру в соответствии с настоящими Правилами.</w:t>
      </w:r>
      <w:r w:rsidR="000942FB" w:rsidRPr="00AB163A">
        <w:t xml:space="preserve"> </w:t>
      </w:r>
      <w:r w:rsidR="00275D4C" w:rsidRPr="00AB163A">
        <w:t>Возраст определяется на момент регистрации в Турнире.</w:t>
      </w:r>
    </w:p>
    <w:p w14:paraId="24170B19" w14:textId="60248822" w:rsidR="009D4A6A" w:rsidRDefault="00BF0606" w:rsidP="003067AB">
      <w:pPr>
        <w:pStyle w:val="a3"/>
        <w:jc w:val="both"/>
      </w:pPr>
      <w:r>
        <w:t xml:space="preserve">Каждый Участник обязан предоставлять </w:t>
      </w:r>
      <w:r w:rsidR="00274DBF">
        <w:t xml:space="preserve">Организатору </w:t>
      </w:r>
      <w:r>
        <w:t xml:space="preserve">достоверную </w:t>
      </w:r>
      <w:r w:rsidRPr="00553512">
        <w:t>информацию о своем ФИО, возрасте, электронной почте</w:t>
      </w:r>
      <w:r w:rsidR="00274DBF" w:rsidRPr="00553512">
        <w:t>,</w:t>
      </w:r>
      <w:r w:rsidRPr="00553512">
        <w:t xml:space="preserve"> адресе</w:t>
      </w:r>
      <w:r w:rsidR="00274DBF" w:rsidRPr="00553512">
        <w:t xml:space="preserve"> места жительства</w:t>
      </w:r>
      <w:r w:rsidRPr="00553512">
        <w:t>, а также иную информацию,</w:t>
      </w:r>
      <w:r w:rsidR="00274DBF">
        <w:t xml:space="preserve"> предусмотренную действующим законодательством</w:t>
      </w:r>
      <w:r w:rsidR="00E677BF" w:rsidRPr="003067AB">
        <w:t xml:space="preserve"> </w:t>
      </w:r>
      <w:r w:rsidR="00E677BF">
        <w:t>Республики Беларусь</w:t>
      </w:r>
      <w:r>
        <w:t xml:space="preserve">. </w:t>
      </w:r>
      <w:r w:rsidR="00553512" w:rsidRPr="003067AB">
        <w:t xml:space="preserve">Такая информация может использоваться только для целей, указанных в настоящих Правилах Турнира и </w:t>
      </w:r>
      <w:r w:rsidR="00553512">
        <w:t xml:space="preserve">на основании </w:t>
      </w:r>
      <w:r w:rsidR="00553512" w:rsidRPr="003067AB">
        <w:t>Лицензионно</w:t>
      </w:r>
      <w:r w:rsidR="00553512">
        <w:t>го</w:t>
      </w:r>
      <w:r w:rsidR="00553512" w:rsidRPr="003067AB">
        <w:t xml:space="preserve"> соглашения.</w:t>
      </w:r>
      <w:r w:rsidR="00553512">
        <w:t xml:space="preserve"> </w:t>
      </w:r>
      <w:r>
        <w:t>Лица, предоставившие неполную</w:t>
      </w:r>
      <w:r w:rsidR="00274DBF">
        <w:t xml:space="preserve"> или недостоверную</w:t>
      </w:r>
      <w:r>
        <w:t xml:space="preserve"> информацию, </w:t>
      </w:r>
      <w:r w:rsidR="00927C36">
        <w:t>а также не давшие соответствующее согласие на их обработку</w:t>
      </w:r>
      <w:r w:rsidR="002F6741">
        <w:t>,</w:t>
      </w:r>
      <w:r w:rsidR="00927C36">
        <w:t xml:space="preserve"> </w:t>
      </w:r>
      <w:r w:rsidR="009343FB">
        <w:t>ввиду невозможности исполнения Организатором настоящих Правил</w:t>
      </w:r>
      <w:r w:rsidR="002F6741">
        <w:t xml:space="preserve">, </w:t>
      </w:r>
      <w:r>
        <w:t xml:space="preserve">не имеют права участвовать </w:t>
      </w:r>
      <w:r w:rsidR="00274DBF">
        <w:t xml:space="preserve">в </w:t>
      </w:r>
      <w:r w:rsidR="00E677BF">
        <w:t>Т</w:t>
      </w:r>
      <w:r w:rsidR="00274DBF">
        <w:t xml:space="preserve">урнире </w:t>
      </w:r>
      <w:r>
        <w:t>и получать призы.</w:t>
      </w:r>
    </w:p>
    <w:p w14:paraId="23117648" w14:textId="01134F0D" w:rsidR="009D4A6A" w:rsidRDefault="00274DBF" w:rsidP="003067AB">
      <w:pPr>
        <w:pStyle w:val="a3"/>
        <w:jc w:val="both"/>
        <w:rPr>
          <w:color w:val="000000"/>
        </w:rPr>
      </w:pPr>
      <w:r>
        <w:rPr>
          <w:color w:val="000000"/>
        </w:rPr>
        <w:t>Н</w:t>
      </w:r>
      <w:r w:rsidR="00BF0606">
        <w:rPr>
          <w:color w:val="000000"/>
        </w:rPr>
        <w:t xml:space="preserve">есовершеннолетние </w:t>
      </w:r>
      <w:r>
        <w:rPr>
          <w:color w:val="000000"/>
        </w:rPr>
        <w:t xml:space="preserve">лица вправе принимать участие в </w:t>
      </w:r>
      <w:r w:rsidR="00F31625">
        <w:rPr>
          <w:color w:val="000000"/>
        </w:rPr>
        <w:t>Т</w:t>
      </w:r>
      <w:r>
        <w:rPr>
          <w:color w:val="000000"/>
        </w:rPr>
        <w:t xml:space="preserve">урнире с согласия законных представителей (родителей/опекунов). </w:t>
      </w:r>
      <w:r w:rsidR="00BF0606">
        <w:rPr>
          <w:color w:val="000000"/>
        </w:rPr>
        <w:t>Участник обязан предоставить соответствующее разрешение по требованию Организатора.</w:t>
      </w:r>
    </w:p>
    <w:p w14:paraId="777E3483" w14:textId="367D91CB" w:rsidR="003F3385" w:rsidRPr="00AB421D" w:rsidRDefault="003F3385" w:rsidP="003067AB">
      <w:pPr>
        <w:jc w:val="both"/>
      </w:pPr>
      <w:r w:rsidRPr="003F3385">
        <w:t xml:space="preserve">Имена, фамилии, фото- и </w:t>
      </w:r>
      <w:r w:rsidR="000942FB" w:rsidRPr="003F3385">
        <w:t>видеоматериалы</w:t>
      </w:r>
      <w:r w:rsidRPr="003F3385">
        <w:t xml:space="preserve"> с изображением участников, их представителей, связанные с участием в </w:t>
      </w:r>
      <w:r w:rsidRPr="000B245B">
        <w:t xml:space="preserve">Турнире, а также интервью и иные материалы, могут быть использованы Организатором для выполнения обязательств по проведению Турнира или в иных целях, не противоречащих действующему законодательству </w:t>
      </w:r>
      <w:r w:rsidR="00AB421D">
        <w:t>Республики Беларусь</w:t>
      </w:r>
      <w:r w:rsidRPr="00AB421D">
        <w:t>. Принимая участие в Турнире, такие лица автоматически дают свое согласие на использование их изображения в составе фото и видеоматериалов.</w:t>
      </w:r>
    </w:p>
    <w:p w14:paraId="6FF36479" w14:textId="77777777" w:rsidR="009D4A6A" w:rsidRDefault="00BF0606">
      <w:pPr>
        <w:pStyle w:val="a3"/>
      </w:pPr>
      <w:r>
        <w:rPr>
          <w:rStyle w:val="a4"/>
        </w:rPr>
        <w:t>4. ПОЛУЧЕНИЕ ПРИЗОВ</w:t>
      </w:r>
    </w:p>
    <w:p w14:paraId="67625843" w14:textId="5CCC559A" w:rsidR="009D4A6A" w:rsidRDefault="00BF0606" w:rsidP="003067AB">
      <w:pPr>
        <w:pStyle w:val="a3"/>
        <w:jc w:val="both"/>
      </w:pPr>
      <w:r>
        <w:t xml:space="preserve">Правила предоставления призов изложены в специальной части настоящих Правил </w:t>
      </w:r>
      <w:r w:rsidR="00F31625">
        <w:t>Т</w:t>
      </w:r>
      <w:r>
        <w:t>урнира (Раздел B).</w:t>
      </w:r>
    </w:p>
    <w:p w14:paraId="42E0E82B" w14:textId="77777777" w:rsidR="009D4A6A" w:rsidRDefault="00BF0606" w:rsidP="003067AB">
      <w:pPr>
        <w:pStyle w:val="a3"/>
        <w:jc w:val="both"/>
      </w:pPr>
      <w:r>
        <w:t>Организатор оставляет за собой право по собственному усмотрению заменить приз или любую его часть призом равной или большей стоимости. Если получатель приза не соблюдает настоящие Правила, он может быть дисквалифицирован.</w:t>
      </w:r>
    </w:p>
    <w:p w14:paraId="49378DB1" w14:textId="77777777" w:rsidR="009D4A6A" w:rsidRDefault="00BF0606">
      <w:pPr>
        <w:pStyle w:val="a3"/>
      </w:pPr>
      <w:r>
        <w:rPr>
          <w:rStyle w:val="a4"/>
        </w:rPr>
        <w:t>5. ОСВОБОЖДЕНИЕ ОТ ОТВЕТСТВЕННОСТИ</w:t>
      </w:r>
    </w:p>
    <w:p w14:paraId="7343917F" w14:textId="77777777" w:rsidR="009D4A6A" w:rsidRDefault="00BF0606" w:rsidP="003067AB">
      <w:pPr>
        <w:pStyle w:val="a3"/>
        <w:jc w:val="both"/>
      </w:pPr>
      <w:r>
        <w:t>Организатор Турнира не несёт ответственности за какие-либо действия третьих лиц.</w:t>
      </w:r>
    </w:p>
    <w:p w14:paraId="023198F2" w14:textId="77777777" w:rsidR="009D4A6A" w:rsidRDefault="00BF0606" w:rsidP="003067AB">
      <w:pPr>
        <w:pStyle w:val="a3"/>
        <w:jc w:val="both"/>
      </w:pPr>
      <w:r>
        <w:t>Организатор Турнира возмещает Участникам Турнира только прямые убытки, вызванные виновными действиями Организатора Турнира.</w:t>
      </w:r>
    </w:p>
    <w:p w14:paraId="43C52D4B" w14:textId="77777777" w:rsidR="009D4A6A" w:rsidRDefault="00BF0606" w:rsidP="003067AB">
      <w:pPr>
        <w:pStyle w:val="a3"/>
        <w:jc w:val="both"/>
      </w:pPr>
      <w:r>
        <w:lastRenderedPageBreak/>
        <w:t>Организатор Турнира освобождается от ответственности за неисполнение или ненадлежащее исполнение своих обязательств, если исполнение оказалось невозможным вследствие обстоятельств непреодолимой силы.</w:t>
      </w:r>
    </w:p>
    <w:p w14:paraId="7E67649F" w14:textId="77777777" w:rsidR="009D4A6A" w:rsidRDefault="00BF0606">
      <w:pPr>
        <w:pStyle w:val="a3"/>
      </w:pPr>
      <w:r>
        <w:rPr>
          <w:rStyle w:val="a4"/>
        </w:rPr>
        <w:t>6. НЕСАНКЦИОНИРОВАННЫЕ ДЕЙСТВИЯ</w:t>
      </w:r>
    </w:p>
    <w:p w14:paraId="5F8C1874" w14:textId="0C8E7D17" w:rsidR="009D4A6A" w:rsidRDefault="00BF0606" w:rsidP="003067AB">
      <w:pPr>
        <w:pStyle w:val="a3"/>
        <w:jc w:val="both"/>
      </w:pPr>
      <w:r>
        <w:t>Организатор имеет право дисквалифицировать и отстранять от участия любое лицо и/или команду по своему усмотрению, в том</w:t>
      </w:r>
      <w:r w:rsidR="006B55F2">
        <w:t xml:space="preserve"> числе</w:t>
      </w:r>
      <w:r w:rsidR="00C93E44" w:rsidRPr="00C93E44">
        <w:t>, но не исключительно,</w:t>
      </w:r>
      <w:r>
        <w:t xml:space="preserve"> совершившее или пытающееся совершить следующее:</w:t>
      </w:r>
    </w:p>
    <w:p w14:paraId="1C92FB2D" w14:textId="25343B60" w:rsidR="009D4A6A" w:rsidRDefault="00BF0606" w:rsidP="003067AB">
      <w:pPr>
        <w:pStyle w:val="a3"/>
        <w:jc w:val="both"/>
      </w:pPr>
      <w:r>
        <w:t>выполнять манипуляции с веб</w:t>
      </w:r>
      <w:r w:rsidR="00F31625">
        <w:t>-</w:t>
      </w:r>
      <w:r>
        <w:t>сайтом Организатора и (или) любым элементом Турнира;</w:t>
      </w:r>
    </w:p>
    <w:p w14:paraId="4DBAA971" w14:textId="77777777" w:rsidR="009D4A6A" w:rsidRDefault="00BF0606" w:rsidP="003067AB">
      <w:pPr>
        <w:pStyle w:val="a3"/>
        <w:jc w:val="both"/>
      </w:pPr>
      <w:r>
        <w:t>нарушить надлежащее проведение Турнира путем обмана, мошенничества или других недобросовестных действий;</w:t>
      </w:r>
    </w:p>
    <w:p w14:paraId="0D032175" w14:textId="77777777" w:rsidR="009D4A6A" w:rsidRDefault="00BF0606" w:rsidP="003067AB">
      <w:pPr>
        <w:pStyle w:val="a3"/>
        <w:jc w:val="both"/>
      </w:pPr>
      <w:r>
        <w:t>оскорблять или преследовать других Участников либо угрожать им; и (или)</w:t>
      </w:r>
    </w:p>
    <w:p w14:paraId="4C272AF8" w14:textId="25FCD169" w:rsidR="009D4A6A" w:rsidRDefault="00BF0606" w:rsidP="003067AB">
      <w:pPr>
        <w:pStyle w:val="a3"/>
        <w:jc w:val="both"/>
      </w:pPr>
      <w:r>
        <w:t>иным образом нарушать настоящие Правила Турнира или условия Лицензионного соглашения.</w:t>
      </w:r>
    </w:p>
    <w:p w14:paraId="15A83F0B" w14:textId="6EFA6DA0" w:rsidR="009D4A6A" w:rsidRDefault="00BF0606" w:rsidP="003067AB">
      <w:pPr>
        <w:pStyle w:val="a3"/>
        <w:jc w:val="both"/>
      </w:pPr>
      <w:r>
        <w:t>ЛЮБЫЕ УМЫШЛЕННЫЕ ПОПЫТКИ НАРУШИТЬ РАБОТУ ВЕБ-САЙТА</w:t>
      </w:r>
      <w:r w:rsidR="006B55F2">
        <w:t>, НА КОТОРОМ ПРОВОДИТСЯ ТУРНИР</w:t>
      </w:r>
      <w:r w:rsidR="008C3E17">
        <w:t>,</w:t>
      </w:r>
      <w:r>
        <w:t xml:space="preserve"> ИЛИ ПОМЕШАТЬ ПРОВЕДЕНИЮ ТУРНИРА МОГУТ РАСЦЕНИВАТЬСЯ КАК НАРУШЕНИЕ УГОЛОВНОГО И ГРАЖДАНСКОГО ЗАКОНОДАТЕЛЬСТВА. В СЛУЧАЕ ТАКИХ ПОПЫТОК ОРГАНИЗАТОР ОСТАВЛЯЕТ ЗА СОБОЙ ПРАВО ПОТРЕБОВАТЬ ВОЗМЕЩЕНИЯ УЩЕРБА И ИСПОЛЬЗОВАТЬ ЛЮБЫЕ ДРУГИЕ ДОСТУПНЫЕ СРЕДСТВА ПРАВОВОЙ ЗАЩИТЫ В ОТНОШЕНИИ ЛИЦ, ОТВЕТСТВЕННЫХ ЗА ТАКИЕ ПОПЫТКИ, В МАКСИМАЛЬНОЙ СТЕПЕНИ, РАЗРЕШЕННОЙ ЗАКОНОДАТЕЛЬСТВОМ.</w:t>
      </w:r>
    </w:p>
    <w:p w14:paraId="72873F64" w14:textId="184C9414" w:rsidR="009D4A6A" w:rsidRDefault="00BF0606">
      <w:pPr>
        <w:pStyle w:val="a3"/>
      </w:pPr>
      <w:r>
        <w:rPr>
          <w:rStyle w:val="a4"/>
        </w:rPr>
        <w:t>7. ПРАВО ОРГАНИЗАТОРА НА ОТСТРАНЕНИЕ ИГРОКА ОТ УЧАСТИЯ И ПРЕКРАЩЕНИЕ ТУРНИР</w:t>
      </w:r>
      <w:r w:rsidR="00F31625">
        <w:rPr>
          <w:rStyle w:val="a4"/>
        </w:rPr>
        <w:t>А</w:t>
      </w:r>
    </w:p>
    <w:p w14:paraId="4997DA96" w14:textId="1043482A" w:rsidR="009D4A6A" w:rsidRDefault="00BF0606" w:rsidP="003067AB">
      <w:pPr>
        <w:pStyle w:val="a3"/>
        <w:jc w:val="both"/>
      </w:pPr>
      <w:r>
        <w:t>В случае обнаружения доказательств мошенничества, электронных или иных манипуляций или несанкционированного вмешательства в работу Турнира, а также в случае нарушения нормального хода Турнира в результате мошенничества или технических проблем любого рода (например, компьютерных вирусов, программных ошибок, ошибок сервера) Организатор оставляет за собой право по собственному усмотрению отстранить от участия в Турнире</w:t>
      </w:r>
      <w:r w:rsidR="00E55BAE">
        <w:t xml:space="preserve"> Участников, причастных к данным событиям, а также Организатор вправе в  таком случае </w:t>
      </w:r>
      <w:r>
        <w:t>прекратить или приостановить Турнир. Использование любого автоматизированного программного обеспечения для запуска или регистрации или любых других механических или электронных средств, которые позволяют Участнику автоматически принимать участие в Турнире, запрещено.</w:t>
      </w:r>
    </w:p>
    <w:p w14:paraId="61A97EB0" w14:textId="77777777" w:rsidR="009D4A6A" w:rsidRDefault="00BF0606">
      <w:pPr>
        <w:pStyle w:val="a3"/>
      </w:pPr>
      <w:r>
        <w:rPr>
          <w:rStyle w:val="a4"/>
        </w:rPr>
        <w:t>8. ОБЩИЕ УСЛОВИЯ</w:t>
      </w:r>
    </w:p>
    <w:p w14:paraId="3E6E09BE" w14:textId="20687A03" w:rsidR="009D4A6A" w:rsidRDefault="00BF0606" w:rsidP="003067AB">
      <w:pPr>
        <w:pStyle w:val="a3"/>
        <w:jc w:val="both"/>
      </w:pPr>
      <w:r>
        <w:lastRenderedPageBreak/>
        <w:t>Проведение Турнира регламентируется настоящими Правилами и регулируется законодательством Республики Беларусь.</w:t>
      </w:r>
      <w:r w:rsidR="00B43D4E">
        <w:t xml:space="preserve"> </w:t>
      </w:r>
      <w:r>
        <w:t xml:space="preserve">Положения настоящих Правил Турнира не исключают, не ограничивают и иным образом не препятствуют реализации прав, предоставленных физическому лицу на основании соответствующих положений применимого законодательства, а также не могут быть истолкованы подобным образом. Регистрируясь для участия в Турнире, Участник соглашается (или его законные представители или опекуны, если Участник не достиг возраста совершеннолетия по закону страны проживания) соблюдать настоящие Правила Турнира и условия Лицензионного </w:t>
      </w:r>
      <w:r w:rsidRPr="0077476E">
        <w:t>соглашения, если</w:t>
      </w:r>
      <w:r>
        <w:t xml:space="preserve"> это применимо.</w:t>
      </w:r>
    </w:p>
    <w:p w14:paraId="13164E95" w14:textId="3FD35724" w:rsidR="009D4A6A" w:rsidRDefault="00BF0606" w:rsidP="003067AB">
      <w:pPr>
        <w:pStyle w:val="a3"/>
        <w:jc w:val="both"/>
      </w:pPr>
      <w:r>
        <w:t>Недействительность или неисполнимость любого положения настоящих Правил Турнира не влияет на действительность или возможность принудительного исполнения любого другого положения. В случае признания какого-либо положения недействительным, не подлежащим принудительному исполнению или незаконным в силу иных причин, настоящие Правила, за исключением такого положения, остаются в силе и толкуются в соответствии с действующими условиями, как если бы они не содержали такого недействительного или незаконного положения</w:t>
      </w:r>
      <w:r w:rsidR="00E55BAE">
        <w:t>.</w:t>
      </w:r>
    </w:p>
    <w:p w14:paraId="59D15D74" w14:textId="77777777" w:rsidR="009D4A6A" w:rsidRDefault="009D4A6A">
      <w:pPr>
        <w:pStyle w:val="a3"/>
      </w:pPr>
    </w:p>
    <w:p w14:paraId="4FFB153D" w14:textId="77777777" w:rsidR="009D4A6A" w:rsidRDefault="00BF0606">
      <w:pPr>
        <w:pStyle w:val="a3"/>
        <w:jc w:val="center"/>
      </w:pPr>
      <w:r>
        <w:rPr>
          <w:rStyle w:val="a4"/>
        </w:rPr>
        <w:t>ОСОБЕННАЯ ЧАСТЬ ПРАВИЛ</w:t>
      </w:r>
      <w:r>
        <w:rPr>
          <w:b/>
          <w:bCs/>
        </w:rPr>
        <w:br/>
      </w:r>
      <w:r>
        <w:rPr>
          <w:rStyle w:val="a4"/>
        </w:rPr>
        <w:t>Раздел В</w:t>
      </w:r>
    </w:p>
    <w:p w14:paraId="6E6AA6CA" w14:textId="77777777" w:rsidR="009D4A6A" w:rsidRPr="00AB163A" w:rsidRDefault="00BF0606" w:rsidP="003067AB">
      <w:pPr>
        <w:pStyle w:val="a3"/>
        <w:jc w:val="both"/>
      </w:pPr>
      <w:r w:rsidRPr="00AB163A">
        <w:rPr>
          <w:rStyle w:val="a4"/>
        </w:rPr>
        <w:t>1. ТУРНИР</w:t>
      </w:r>
    </w:p>
    <w:p w14:paraId="2C8968A7" w14:textId="16915FEB" w:rsidR="009D4A6A" w:rsidRPr="00AB163A" w:rsidRDefault="00BF0606" w:rsidP="003067AB">
      <w:pPr>
        <w:pStyle w:val="a3"/>
        <w:jc w:val="both"/>
      </w:pPr>
      <w:r w:rsidRPr="00AB163A">
        <w:t xml:space="preserve">1.1 </w:t>
      </w:r>
      <w:r w:rsidR="00F31625" w:rsidRPr="00AB163A">
        <w:t>Т</w:t>
      </w:r>
      <w:r w:rsidRPr="00AB163A">
        <w:t>урнир по Игре</w:t>
      </w:r>
      <w:r w:rsidR="00275D4C" w:rsidRPr="00AB163A">
        <w:t xml:space="preserve"> состоит из </w:t>
      </w:r>
      <w:r w:rsidR="00413FBD" w:rsidRPr="00AB163A">
        <w:t>отборочн</w:t>
      </w:r>
      <w:r w:rsidR="00275D4C" w:rsidRPr="00AB163A">
        <w:t>ого</w:t>
      </w:r>
      <w:r w:rsidR="00413FBD" w:rsidRPr="00AB163A">
        <w:t xml:space="preserve"> этап</w:t>
      </w:r>
      <w:r w:rsidR="00275D4C" w:rsidRPr="00AB163A">
        <w:t>а</w:t>
      </w:r>
      <w:r w:rsidR="00413FBD" w:rsidRPr="00AB163A">
        <w:t xml:space="preserve"> в режиме «Стальной охотник» и о</w:t>
      </w:r>
      <w:r w:rsidR="00AB63D5">
        <w:t>нлайн</w:t>
      </w:r>
      <w:r w:rsidR="00413FBD" w:rsidRPr="00AB163A">
        <w:t>-финал</w:t>
      </w:r>
      <w:r w:rsidR="00275D4C" w:rsidRPr="00AB163A">
        <w:t>а</w:t>
      </w:r>
      <w:r w:rsidR="00413FBD" w:rsidRPr="00AB163A">
        <w:t xml:space="preserve"> </w:t>
      </w:r>
      <w:r w:rsidR="00D06E2F" w:rsidRPr="00AB163A">
        <w:t>между командами областей Республики Беларусь</w:t>
      </w:r>
      <w:r w:rsidR="00360AC7" w:rsidRPr="00AB163A">
        <w:t xml:space="preserve"> (6 областей и город Минск)</w:t>
      </w:r>
      <w:r w:rsidRPr="00AB163A">
        <w:t>, в котором его Участники соревнуются за призы, указанные ниже («Призы»).</w:t>
      </w:r>
      <w:r w:rsidR="00AA088C" w:rsidRPr="00AB163A">
        <w:t xml:space="preserve"> </w:t>
      </w:r>
      <w:r w:rsidRPr="00AB163A">
        <w:br/>
        <w:t>1.2. Каждая команда</w:t>
      </w:r>
      <w:r w:rsidR="00B917DC" w:rsidRPr="00AB163A">
        <w:t xml:space="preserve"> в о</w:t>
      </w:r>
      <w:r w:rsidR="00AB63D5">
        <w:t>н</w:t>
      </w:r>
      <w:r w:rsidR="00B917DC" w:rsidRPr="00AB163A">
        <w:t>лайн-финале</w:t>
      </w:r>
      <w:r w:rsidRPr="00AB163A">
        <w:t xml:space="preserve"> состоит из </w:t>
      </w:r>
      <w:r w:rsidR="000942FB" w:rsidRPr="00AB163A">
        <w:t>2</w:t>
      </w:r>
      <w:r w:rsidRPr="00AB163A">
        <w:t xml:space="preserve"> игроков</w:t>
      </w:r>
      <w:r w:rsidR="00413FBD" w:rsidRPr="00AB163A">
        <w:t>, от каждого субъекта Республики Беларусь. Всего – 7 команд и 14 участников.</w:t>
      </w:r>
      <w:r w:rsidR="00B43D4E" w:rsidRPr="00AB163A">
        <w:br/>
      </w:r>
      <w:r w:rsidRPr="00AB163A">
        <w:t xml:space="preserve">1.3. </w:t>
      </w:r>
      <w:r w:rsidR="002F3458" w:rsidRPr="00AB163A">
        <w:t>Все этапы Турнира проводятся в режиме «Стальной охотник».</w:t>
      </w:r>
    </w:p>
    <w:p w14:paraId="7156DB3B" w14:textId="08B63146" w:rsidR="00413FBD" w:rsidRPr="00926ECA" w:rsidRDefault="00BF0606" w:rsidP="003067AB">
      <w:pPr>
        <w:pStyle w:val="a3"/>
        <w:jc w:val="both"/>
      </w:pPr>
      <w:r w:rsidRPr="00AB163A">
        <w:t>1.4</w:t>
      </w:r>
      <w:r w:rsidR="00B43D4E" w:rsidRPr="00AB163A">
        <w:t xml:space="preserve"> </w:t>
      </w:r>
      <w:r w:rsidR="00413FBD" w:rsidRPr="00AB163A">
        <w:t>Для определения позиции Участника</w:t>
      </w:r>
      <w:r w:rsidR="00EA68D5" w:rsidRPr="00AB163A">
        <w:t xml:space="preserve"> в отборо</w:t>
      </w:r>
      <w:r w:rsidR="00275D4C" w:rsidRPr="00AB163A">
        <w:t>чном этапе</w:t>
      </w:r>
      <w:r w:rsidR="00413FBD" w:rsidRPr="00AB163A">
        <w:t xml:space="preserve"> будут использоваться </w:t>
      </w:r>
      <w:r w:rsidR="00275D4C" w:rsidRPr="00AB163A">
        <w:t>10</w:t>
      </w:r>
      <w:r w:rsidR="00413FBD" w:rsidRPr="00AB163A">
        <w:t xml:space="preserve"> боёв с наибольшим количеством чистого опыта</w:t>
      </w:r>
      <w:r w:rsidR="00B917DC" w:rsidRPr="00AB163A">
        <w:t>, проведенные в боях с случайными игроками режима «Стальной охотник»</w:t>
      </w:r>
      <w:r w:rsidR="00413FBD" w:rsidRPr="00AB163A">
        <w:t>.</w:t>
      </w:r>
      <w:r w:rsidR="00B43D4E" w:rsidRPr="00AB163A">
        <w:t xml:space="preserve"> </w:t>
      </w:r>
      <w:r w:rsidR="00413FBD" w:rsidRPr="00AB163A">
        <w:t>Бои во взводе не учитываются.</w:t>
      </w:r>
    </w:p>
    <w:p w14:paraId="193D6FDB" w14:textId="4BA50293" w:rsidR="009D4A6A" w:rsidRDefault="00BF0606" w:rsidP="003067AB">
      <w:pPr>
        <w:pStyle w:val="a3"/>
        <w:jc w:val="both"/>
      </w:pPr>
      <w:r>
        <w:t xml:space="preserve">1.5. Игроки участвуют в </w:t>
      </w:r>
      <w:r w:rsidR="00955A38">
        <w:t>Т</w:t>
      </w:r>
      <w:r>
        <w:t>урнир</w:t>
      </w:r>
      <w:r w:rsidR="00684E7F">
        <w:t>е</w:t>
      </w:r>
      <w:r>
        <w:t xml:space="preserve"> на личном аккаунте</w:t>
      </w:r>
      <w:r w:rsidRPr="00AB163A">
        <w:t xml:space="preserve">. </w:t>
      </w:r>
      <w:r w:rsidR="00B917DC" w:rsidRPr="00AB163A">
        <w:t>При отсутствии аккаунта в игре «Мир танков» возможно создать новый и участвовать в турнире без ограничений.</w:t>
      </w:r>
    </w:p>
    <w:p w14:paraId="3E1C4E0C" w14:textId="592AAB74" w:rsidR="009D4A6A" w:rsidRDefault="00BF0606" w:rsidP="003067AB">
      <w:pPr>
        <w:pStyle w:val="a3"/>
        <w:jc w:val="both"/>
      </w:pPr>
      <w:r>
        <w:t>1.</w:t>
      </w:r>
      <w:r w:rsidR="00B43D4E">
        <w:t>6</w:t>
      </w:r>
      <w:r>
        <w:t xml:space="preserve">. Все участники </w:t>
      </w:r>
      <w:r w:rsidR="00955A38">
        <w:t>Т</w:t>
      </w:r>
      <w:r>
        <w:t xml:space="preserve">урниров обязаны записывать все бои с использованием встроенной в игру функции записи </w:t>
      </w:r>
      <w:proofErr w:type="spellStart"/>
      <w:r>
        <w:t>реплеев</w:t>
      </w:r>
      <w:proofErr w:type="spellEnd"/>
      <w:r>
        <w:t>.</w:t>
      </w:r>
    </w:p>
    <w:p w14:paraId="78279EB4" w14:textId="0ADA1369" w:rsidR="009D4A6A" w:rsidRDefault="00BF0606" w:rsidP="003067AB">
      <w:pPr>
        <w:pStyle w:val="a3"/>
        <w:jc w:val="both"/>
      </w:pPr>
      <w:r>
        <w:t>1.</w:t>
      </w:r>
      <w:r w:rsidR="00B43D4E">
        <w:t>7</w:t>
      </w:r>
      <w:r>
        <w:t>. Принимая участие в Турнире, каждый игрок подтверждает, что он принимает условия настоящих Правил и полностью соглашается с ними, а также подтверждает, что будет их соблюдать в течение всего Турнира.</w:t>
      </w:r>
    </w:p>
    <w:p w14:paraId="230062F7" w14:textId="77777777" w:rsidR="009D4A6A" w:rsidRDefault="00BF0606">
      <w:pPr>
        <w:pStyle w:val="a3"/>
      </w:pPr>
      <w:r>
        <w:rPr>
          <w:rStyle w:val="a4"/>
        </w:rPr>
        <w:lastRenderedPageBreak/>
        <w:t>2. СТРУКТУРА ТУРНИРА</w:t>
      </w:r>
    </w:p>
    <w:p w14:paraId="60E17612" w14:textId="1863ED83" w:rsidR="009D4A6A" w:rsidRDefault="00BF0606" w:rsidP="00BE1743">
      <w:pPr>
        <w:pStyle w:val="a3"/>
        <w:numPr>
          <w:ilvl w:val="1"/>
          <w:numId w:val="9"/>
        </w:numPr>
      </w:pPr>
      <w:r>
        <w:rPr>
          <w:rStyle w:val="a4"/>
        </w:rPr>
        <w:t>Регистрация участников</w:t>
      </w:r>
    </w:p>
    <w:p w14:paraId="07D8832B" w14:textId="1EAF6A52" w:rsidR="00BE1743" w:rsidRDefault="00BF0606" w:rsidP="00BE1743">
      <w:pPr>
        <w:spacing w:before="100" w:beforeAutospacing="1" w:after="100" w:afterAutospacing="1"/>
        <w:ind w:left="360"/>
        <w:rPr>
          <w:rFonts w:eastAsia="Times New Roman"/>
        </w:rPr>
      </w:pPr>
      <w:r w:rsidRPr="00BE1743">
        <w:rPr>
          <w:rFonts w:eastAsia="Times New Roman"/>
        </w:rPr>
        <w:t>Даты регистрации: </w:t>
      </w:r>
      <w:r w:rsidRPr="00BE1743">
        <w:rPr>
          <w:rFonts w:eastAsia="Times New Roman"/>
        </w:rPr>
        <w:br/>
      </w:r>
      <w:r w:rsidRPr="0098080E">
        <w:rPr>
          <w:rFonts w:eastAsia="Times New Roman"/>
        </w:rPr>
        <w:t xml:space="preserve">- </w:t>
      </w:r>
      <w:r w:rsidR="006011A2" w:rsidRPr="0098080E">
        <w:rPr>
          <w:rFonts w:eastAsia="Times New Roman"/>
        </w:rPr>
        <w:t>28</w:t>
      </w:r>
      <w:r w:rsidRPr="0098080E">
        <w:rPr>
          <w:rFonts w:eastAsia="Times New Roman"/>
        </w:rPr>
        <w:t xml:space="preserve"> </w:t>
      </w:r>
      <w:r w:rsidR="003040D6" w:rsidRPr="0098080E">
        <w:rPr>
          <w:rFonts w:eastAsia="Times New Roman"/>
        </w:rPr>
        <w:t>июля</w:t>
      </w:r>
      <w:r w:rsidRPr="0098080E">
        <w:rPr>
          <w:rFonts w:eastAsia="Times New Roman"/>
        </w:rPr>
        <w:t xml:space="preserve"> 2025 года 12:00 </w:t>
      </w:r>
      <w:r w:rsidR="00360AC7" w:rsidRPr="0098080E">
        <w:rPr>
          <w:rFonts w:eastAsia="Times New Roman"/>
        </w:rPr>
        <w:t>-</w:t>
      </w:r>
      <w:r w:rsidRPr="0098080E">
        <w:rPr>
          <w:rFonts w:eastAsia="Times New Roman"/>
        </w:rPr>
        <w:t xml:space="preserve"> старт регистрации;</w:t>
      </w:r>
      <w:r w:rsidRPr="0098080E">
        <w:rPr>
          <w:rFonts w:eastAsia="Times New Roman"/>
        </w:rPr>
        <w:br/>
        <w:t>-</w:t>
      </w:r>
      <w:r w:rsidR="0098080E" w:rsidRPr="0098080E">
        <w:rPr>
          <w:rFonts w:eastAsia="Times New Roman"/>
        </w:rPr>
        <w:t xml:space="preserve"> </w:t>
      </w:r>
      <w:r w:rsidR="006011A2" w:rsidRPr="0098080E">
        <w:rPr>
          <w:rFonts w:eastAsia="Times New Roman"/>
        </w:rPr>
        <w:t xml:space="preserve">10 </w:t>
      </w:r>
      <w:r w:rsidR="00A663C3">
        <w:rPr>
          <w:rFonts w:eastAsia="Times New Roman"/>
        </w:rPr>
        <w:t>августа</w:t>
      </w:r>
      <w:r w:rsidRPr="0098080E">
        <w:rPr>
          <w:rFonts w:eastAsia="Times New Roman"/>
        </w:rPr>
        <w:t xml:space="preserve"> 2025 года 12:00</w:t>
      </w:r>
      <w:r w:rsidR="00360AC7" w:rsidRPr="0098080E">
        <w:rPr>
          <w:rFonts w:eastAsia="Times New Roman"/>
        </w:rPr>
        <w:t xml:space="preserve"> -</w:t>
      </w:r>
      <w:r w:rsidRPr="0098080E">
        <w:rPr>
          <w:rFonts w:eastAsia="Times New Roman"/>
        </w:rPr>
        <w:t xml:space="preserve"> окончание регистрации.</w:t>
      </w:r>
      <w:r w:rsidRPr="00BE1743">
        <w:rPr>
          <w:rFonts w:eastAsia="Times New Roman"/>
        </w:rPr>
        <w:br/>
        <w:t>Даты и время могут быть изменены Организатором.</w:t>
      </w:r>
    </w:p>
    <w:p w14:paraId="2E1B87EC" w14:textId="176B3B8E" w:rsidR="009D4A6A" w:rsidRPr="00AB163A" w:rsidRDefault="00BF0606" w:rsidP="00BE1743">
      <w:pPr>
        <w:pStyle w:val="a7"/>
        <w:numPr>
          <w:ilvl w:val="0"/>
          <w:numId w:val="1"/>
        </w:numPr>
        <w:spacing w:before="100" w:beforeAutospacing="1" w:after="100" w:afterAutospacing="1"/>
        <w:rPr>
          <w:rFonts w:eastAsia="Times New Roman"/>
          <w:sz w:val="24"/>
          <w:szCs w:val="24"/>
        </w:rPr>
      </w:pPr>
      <w:r w:rsidRPr="00AB163A">
        <w:rPr>
          <w:rFonts w:eastAsia="Times New Roman"/>
          <w:sz w:val="24"/>
          <w:szCs w:val="24"/>
        </w:rPr>
        <w:t xml:space="preserve">Для принятия участия в Турнире игроку необходимо </w:t>
      </w:r>
      <w:r w:rsidR="00052EBF" w:rsidRPr="00AB163A">
        <w:rPr>
          <w:rFonts w:eastAsia="Times New Roman"/>
          <w:sz w:val="24"/>
          <w:szCs w:val="24"/>
        </w:rPr>
        <w:t xml:space="preserve">зарегистрироваться </w:t>
      </w:r>
      <w:r w:rsidRPr="00AB163A">
        <w:rPr>
          <w:rFonts w:eastAsia="Times New Roman"/>
          <w:sz w:val="24"/>
          <w:szCs w:val="24"/>
        </w:rPr>
        <w:t>на странице</w:t>
      </w:r>
      <w:r w:rsidR="00360AC7" w:rsidRPr="00AB163A">
        <w:rPr>
          <w:rFonts w:eastAsia="Times New Roman"/>
          <w:sz w:val="24"/>
          <w:szCs w:val="24"/>
        </w:rPr>
        <w:t xml:space="preserve"> регистрации</w:t>
      </w:r>
      <w:r w:rsidRPr="00AB163A">
        <w:rPr>
          <w:rFonts w:eastAsia="Times New Roman"/>
          <w:sz w:val="24"/>
          <w:szCs w:val="24"/>
        </w:rPr>
        <w:t xml:space="preserve"> Турнира</w:t>
      </w:r>
      <w:r w:rsidR="00044787" w:rsidRPr="00AB163A">
        <w:rPr>
          <w:rFonts w:eastAsia="Times New Roman"/>
          <w:sz w:val="24"/>
          <w:szCs w:val="24"/>
        </w:rPr>
        <w:t xml:space="preserve"> на сайте </w:t>
      </w:r>
      <w:hyperlink r:id="rId8" w:history="1">
        <w:r w:rsidR="00044787" w:rsidRPr="00AB163A">
          <w:rPr>
            <w:rStyle w:val="a5"/>
            <w:sz w:val="24"/>
            <w:szCs w:val="24"/>
          </w:rPr>
          <w:t>https://patriots.by/</w:t>
        </w:r>
      </w:hyperlink>
      <w:r w:rsidR="00044787" w:rsidRPr="00AB163A">
        <w:rPr>
          <w:color w:val="FF0000"/>
          <w:sz w:val="24"/>
          <w:szCs w:val="24"/>
        </w:rPr>
        <w:t xml:space="preserve"> </w:t>
      </w:r>
    </w:p>
    <w:p w14:paraId="5AA273E4" w14:textId="407110FE" w:rsidR="00044787" w:rsidRPr="00AB163A" w:rsidRDefault="00A140F2" w:rsidP="003067AB">
      <w:pPr>
        <w:numPr>
          <w:ilvl w:val="0"/>
          <w:numId w:val="1"/>
        </w:numPr>
        <w:spacing w:before="100" w:beforeAutospacing="1" w:after="100" w:afterAutospacing="1"/>
        <w:jc w:val="both"/>
        <w:rPr>
          <w:rFonts w:eastAsia="Times New Roman"/>
        </w:rPr>
      </w:pPr>
      <w:r w:rsidRPr="00AB163A">
        <w:rPr>
          <w:rFonts w:eastAsia="Times New Roman"/>
        </w:rPr>
        <w:t xml:space="preserve">Участник обязан указать место проживания на текущий момент в Республике Беларусь (область, населённый пункт). </w:t>
      </w:r>
    </w:p>
    <w:p w14:paraId="059457B5" w14:textId="4CA5B1A5" w:rsidR="00044787" w:rsidRPr="00BE1743" w:rsidRDefault="00BF0606" w:rsidP="00044787">
      <w:pPr>
        <w:numPr>
          <w:ilvl w:val="0"/>
          <w:numId w:val="1"/>
        </w:numPr>
        <w:spacing w:before="100" w:beforeAutospacing="1" w:after="100" w:afterAutospacing="1"/>
        <w:jc w:val="both"/>
        <w:rPr>
          <w:rFonts w:eastAsia="Times New Roman"/>
        </w:rPr>
      </w:pPr>
      <w:r w:rsidRPr="00AB163A">
        <w:rPr>
          <w:rFonts w:eastAsia="Times New Roman"/>
        </w:rPr>
        <w:t xml:space="preserve">Организатор вправе запросить дополнительную информацию, связанную с Турниром. </w:t>
      </w:r>
      <w:r w:rsidR="00002E96" w:rsidRPr="00AB163A">
        <w:rPr>
          <w:rFonts w:eastAsia="Times New Roman"/>
        </w:rPr>
        <w:t xml:space="preserve">Игрок </w:t>
      </w:r>
      <w:r w:rsidRPr="00AB163A">
        <w:rPr>
          <w:rFonts w:eastAsia="Times New Roman"/>
        </w:rPr>
        <w:t xml:space="preserve">обязуется предоставить запрошенную информацию не позднее </w:t>
      </w:r>
      <w:r w:rsidR="00275D4C" w:rsidRPr="00AB163A">
        <w:rPr>
          <w:rFonts w:eastAsia="Times New Roman"/>
        </w:rPr>
        <w:t>старта отборочного этапа</w:t>
      </w:r>
      <w:r w:rsidRPr="00AB163A">
        <w:rPr>
          <w:rFonts w:eastAsia="Times New Roman"/>
        </w:rPr>
        <w:t xml:space="preserve"> Турнира</w:t>
      </w:r>
      <w:r w:rsidRPr="00BE1743">
        <w:rPr>
          <w:rFonts w:eastAsia="Times New Roman"/>
        </w:rPr>
        <w:t xml:space="preserve">. В противном случае Организатор вправе отказать </w:t>
      </w:r>
      <w:r w:rsidR="00002E96" w:rsidRPr="00BE1743">
        <w:rPr>
          <w:rFonts w:eastAsia="Times New Roman"/>
        </w:rPr>
        <w:t>игрокам</w:t>
      </w:r>
      <w:r w:rsidRPr="00BE1743">
        <w:rPr>
          <w:rFonts w:eastAsia="Times New Roman"/>
        </w:rPr>
        <w:t xml:space="preserve"> в предоставлении призов, если такие предусмотрены призовым фондом Турнира, а также дисквалифицировать команду или игрока из Турнира по своему усмотрению.</w:t>
      </w:r>
    </w:p>
    <w:p w14:paraId="32B236D9" w14:textId="6D72684E" w:rsidR="009D4A6A" w:rsidRPr="00AB163A" w:rsidRDefault="00BF0606">
      <w:pPr>
        <w:pStyle w:val="a3"/>
      </w:pPr>
      <w:r w:rsidRPr="00AB163A">
        <w:rPr>
          <w:rStyle w:val="a4"/>
        </w:rPr>
        <w:t>2.2 Отборочный турнир</w:t>
      </w:r>
    </w:p>
    <w:p w14:paraId="28397882" w14:textId="2CF1820F" w:rsidR="00520B46" w:rsidRPr="00AB163A" w:rsidRDefault="00BF0606" w:rsidP="00B43D4E">
      <w:pPr>
        <w:numPr>
          <w:ilvl w:val="0"/>
          <w:numId w:val="2"/>
        </w:numPr>
        <w:spacing w:before="100" w:beforeAutospacing="1" w:after="100" w:afterAutospacing="1"/>
        <w:ind w:right="-279"/>
        <w:rPr>
          <w:rFonts w:eastAsia="Times New Roman"/>
        </w:rPr>
      </w:pPr>
      <w:r w:rsidRPr="00AB163A">
        <w:rPr>
          <w:rFonts w:eastAsia="Times New Roman"/>
        </w:rPr>
        <w:t xml:space="preserve">Отборочной </w:t>
      </w:r>
      <w:r w:rsidR="00002E96" w:rsidRPr="00AB163A">
        <w:rPr>
          <w:rFonts w:eastAsia="Times New Roman"/>
        </w:rPr>
        <w:t xml:space="preserve">турнир будет проходить </w:t>
      </w:r>
      <w:r w:rsidR="00044787" w:rsidRPr="00AB163A">
        <w:rPr>
          <w:rFonts w:eastAsia="Times New Roman"/>
        </w:rPr>
        <w:t>среди участников от</w:t>
      </w:r>
      <w:r w:rsidR="00002E96" w:rsidRPr="00AB163A">
        <w:rPr>
          <w:rFonts w:eastAsia="Times New Roman"/>
        </w:rPr>
        <w:t xml:space="preserve"> каждой области</w:t>
      </w:r>
      <w:r w:rsidR="00044787" w:rsidRPr="00AB163A">
        <w:rPr>
          <w:rFonts w:eastAsia="Times New Roman"/>
        </w:rPr>
        <w:t xml:space="preserve"> и г. Минск</w:t>
      </w:r>
      <w:r w:rsidR="00002E96" w:rsidRPr="00AB163A">
        <w:rPr>
          <w:rFonts w:eastAsia="Times New Roman"/>
        </w:rPr>
        <w:t xml:space="preserve">. </w:t>
      </w:r>
    </w:p>
    <w:p w14:paraId="79EF0236" w14:textId="05EB203F" w:rsidR="009D4A6A" w:rsidRPr="00AB163A" w:rsidRDefault="00002E96">
      <w:pPr>
        <w:numPr>
          <w:ilvl w:val="0"/>
          <w:numId w:val="2"/>
        </w:numPr>
        <w:spacing w:before="100" w:beforeAutospacing="1" w:after="100" w:afterAutospacing="1"/>
        <w:rPr>
          <w:rFonts w:eastAsia="Times New Roman"/>
        </w:rPr>
      </w:pPr>
      <w:r w:rsidRPr="00AB163A">
        <w:rPr>
          <w:rFonts w:eastAsia="Times New Roman"/>
        </w:rPr>
        <w:t xml:space="preserve">В </w:t>
      </w:r>
      <w:r w:rsidR="00520B46" w:rsidRPr="00AB163A">
        <w:rPr>
          <w:rFonts w:eastAsia="Times New Roman"/>
        </w:rPr>
        <w:t>О</w:t>
      </w:r>
      <w:r w:rsidR="00AB63D5">
        <w:rPr>
          <w:rFonts w:eastAsia="Times New Roman"/>
        </w:rPr>
        <w:t>н</w:t>
      </w:r>
      <w:r w:rsidR="00520B46" w:rsidRPr="00AB163A">
        <w:rPr>
          <w:rFonts w:eastAsia="Times New Roman"/>
        </w:rPr>
        <w:t xml:space="preserve">лайн-финал проходят </w:t>
      </w:r>
      <w:r w:rsidR="00044787" w:rsidRPr="00AB163A">
        <w:rPr>
          <w:rFonts w:eastAsia="Times New Roman"/>
        </w:rPr>
        <w:t>по 2 участника занявших самые высокие места среди участников от каждой области</w:t>
      </w:r>
      <w:r w:rsidR="00840D45" w:rsidRPr="00AB163A">
        <w:rPr>
          <w:rFonts w:eastAsia="Times New Roman"/>
        </w:rPr>
        <w:t>.</w:t>
      </w:r>
    </w:p>
    <w:p w14:paraId="6134DA96" w14:textId="63103E93" w:rsidR="009D4A6A" w:rsidRPr="00AB163A" w:rsidRDefault="00BF0606" w:rsidP="003067AB">
      <w:pPr>
        <w:numPr>
          <w:ilvl w:val="0"/>
          <w:numId w:val="2"/>
        </w:numPr>
        <w:spacing w:before="100" w:beforeAutospacing="1" w:after="100" w:afterAutospacing="1"/>
        <w:jc w:val="both"/>
        <w:rPr>
          <w:rFonts w:eastAsia="Times New Roman"/>
        </w:rPr>
      </w:pPr>
      <w:r w:rsidRPr="00AB163A">
        <w:rPr>
          <w:rFonts w:eastAsia="Times New Roman"/>
        </w:rPr>
        <w:t xml:space="preserve">Подробное расписание и правила проведения Отборочной стадии будут опубликованы на </w:t>
      </w:r>
      <w:r w:rsidR="00275D4C" w:rsidRPr="00AB163A">
        <w:rPr>
          <w:rFonts w:eastAsia="Times New Roman"/>
        </w:rPr>
        <w:t>сайте Организатора https://patriots.by</w:t>
      </w:r>
      <w:r w:rsidRPr="00AB163A">
        <w:rPr>
          <w:rFonts w:eastAsia="Times New Roman"/>
        </w:rPr>
        <w:t>.</w:t>
      </w:r>
    </w:p>
    <w:p w14:paraId="43B287D4" w14:textId="77777777" w:rsidR="009D4A6A" w:rsidRDefault="00BF0606">
      <w:pPr>
        <w:numPr>
          <w:ilvl w:val="0"/>
          <w:numId w:val="2"/>
        </w:numPr>
        <w:spacing w:before="100" w:beforeAutospacing="1" w:after="100" w:afterAutospacing="1"/>
        <w:rPr>
          <w:rFonts w:eastAsia="Times New Roman"/>
        </w:rPr>
      </w:pPr>
      <w:r>
        <w:rPr>
          <w:rFonts w:eastAsia="Times New Roman"/>
        </w:rPr>
        <w:t>Даты и сроки проведения могут быть изменены по инициативе Организатора.</w:t>
      </w:r>
    </w:p>
    <w:p w14:paraId="3311B9F7" w14:textId="5985E0C3" w:rsidR="009D4A6A" w:rsidRDefault="00BF0606">
      <w:pPr>
        <w:pStyle w:val="a3"/>
      </w:pPr>
      <w:r>
        <w:rPr>
          <w:rStyle w:val="a4"/>
        </w:rPr>
        <w:t>2.3 О</w:t>
      </w:r>
      <w:r w:rsidR="00AB63D5">
        <w:rPr>
          <w:rStyle w:val="a4"/>
        </w:rPr>
        <w:t>н</w:t>
      </w:r>
      <w:r>
        <w:rPr>
          <w:rStyle w:val="a4"/>
        </w:rPr>
        <w:t>лайн-финал</w:t>
      </w:r>
    </w:p>
    <w:p w14:paraId="5A70C123" w14:textId="7D32D9DB" w:rsidR="00F40B36" w:rsidRDefault="00BF0606" w:rsidP="00F40B36">
      <w:pPr>
        <w:numPr>
          <w:ilvl w:val="0"/>
          <w:numId w:val="3"/>
        </w:numPr>
        <w:spacing w:before="100" w:beforeAutospacing="1" w:after="100" w:afterAutospacing="1"/>
        <w:rPr>
          <w:rFonts w:eastAsia="Times New Roman"/>
        </w:rPr>
      </w:pPr>
      <w:r>
        <w:rPr>
          <w:rFonts w:eastAsia="Times New Roman"/>
        </w:rPr>
        <w:t>Дат</w:t>
      </w:r>
      <w:r w:rsidR="00504E2A">
        <w:rPr>
          <w:rFonts w:eastAsia="Times New Roman"/>
        </w:rPr>
        <w:t>а</w:t>
      </w:r>
      <w:r>
        <w:rPr>
          <w:rFonts w:eastAsia="Times New Roman"/>
        </w:rPr>
        <w:t xml:space="preserve"> проведения </w:t>
      </w:r>
      <w:bookmarkStart w:id="0" w:name="_Hlk202810709"/>
      <w:r>
        <w:rPr>
          <w:rFonts w:eastAsia="Times New Roman"/>
        </w:rPr>
        <w:t>О</w:t>
      </w:r>
      <w:r w:rsidR="00AB63D5">
        <w:rPr>
          <w:rFonts w:eastAsia="Times New Roman"/>
        </w:rPr>
        <w:t>н</w:t>
      </w:r>
      <w:r>
        <w:rPr>
          <w:rFonts w:eastAsia="Times New Roman"/>
        </w:rPr>
        <w:t>лайн-финала</w:t>
      </w:r>
      <w:bookmarkEnd w:id="0"/>
      <w:r>
        <w:rPr>
          <w:rFonts w:eastAsia="Times New Roman"/>
        </w:rPr>
        <w:t xml:space="preserve">: </w:t>
      </w:r>
      <w:r w:rsidR="00840D45" w:rsidRPr="0098080E">
        <w:rPr>
          <w:rFonts w:eastAsia="Times New Roman"/>
        </w:rPr>
        <w:t>14 сентября</w:t>
      </w:r>
      <w:r w:rsidR="00840D45">
        <w:rPr>
          <w:rFonts w:eastAsia="Times New Roman"/>
        </w:rPr>
        <w:t xml:space="preserve"> </w:t>
      </w:r>
      <w:r w:rsidR="00052EBF">
        <w:rPr>
          <w:rFonts w:eastAsia="Times New Roman"/>
        </w:rPr>
        <w:t>2025</w:t>
      </w:r>
      <w:r>
        <w:rPr>
          <w:rFonts w:eastAsia="Times New Roman"/>
        </w:rPr>
        <w:t xml:space="preserve"> года.</w:t>
      </w:r>
    </w:p>
    <w:p w14:paraId="3D33C0B2" w14:textId="40839A1D" w:rsidR="00F40B36" w:rsidRPr="00AB163A" w:rsidRDefault="00F40B36" w:rsidP="003067AB">
      <w:pPr>
        <w:numPr>
          <w:ilvl w:val="0"/>
          <w:numId w:val="3"/>
        </w:numPr>
        <w:spacing w:before="100" w:beforeAutospacing="1" w:after="100" w:afterAutospacing="1"/>
        <w:jc w:val="both"/>
        <w:rPr>
          <w:rFonts w:eastAsia="Times New Roman"/>
        </w:rPr>
      </w:pPr>
      <w:r w:rsidRPr="00AB163A">
        <w:rPr>
          <w:rFonts w:eastAsia="Times New Roman"/>
        </w:rPr>
        <w:t>2 победителя отборочного этапа от каждой области будут объединены в 1 команду.</w:t>
      </w:r>
    </w:p>
    <w:p w14:paraId="03D116B0" w14:textId="05A5E9D9" w:rsidR="00F40B36" w:rsidRPr="00AB163A" w:rsidRDefault="00F40B36" w:rsidP="003067AB">
      <w:pPr>
        <w:numPr>
          <w:ilvl w:val="0"/>
          <w:numId w:val="3"/>
        </w:numPr>
        <w:spacing w:before="100" w:beforeAutospacing="1" w:after="100" w:afterAutospacing="1"/>
        <w:jc w:val="both"/>
        <w:rPr>
          <w:rFonts w:eastAsia="Times New Roman"/>
        </w:rPr>
      </w:pPr>
      <w:r w:rsidRPr="00AB163A">
        <w:rPr>
          <w:rFonts w:eastAsia="Times New Roman"/>
        </w:rPr>
        <w:t>В о</w:t>
      </w:r>
      <w:r w:rsidR="00AB63D5">
        <w:rPr>
          <w:rFonts w:eastAsia="Times New Roman"/>
        </w:rPr>
        <w:t>н</w:t>
      </w:r>
      <w:r w:rsidRPr="00AB163A">
        <w:rPr>
          <w:rFonts w:eastAsia="Times New Roman"/>
        </w:rPr>
        <w:t>лайн финале, команды проведут 10 матчей между собой.</w:t>
      </w:r>
    </w:p>
    <w:p w14:paraId="5BF68104" w14:textId="45D8767C" w:rsidR="008C1AE1" w:rsidRPr="00AB163A" w:rsidRDefault="008C1AE1" w:rsidP="003067AB">
      <w:pPr>
        <w:numPr>
          <w:ilvl w:val="0"/>
          <w:numId w:val="3"/>
        </w:numPr>
        <w:spacing w:before="100" w:beforeAutospacing="1" w:after="100" w:afterAutospacing="1"/>
        <w:jc w:val="both"/>
        <w:rPr>
          <w:rFonts w:eastAsia="Times New Roman"/>
        </w:rPr>
      </w:pPr>
      <w:r w:rsidRPr="00AB163A">
        <w:rPr>
          <w:rFonts w:eastAsia="Times New Roman"/>
        </w:rPr>
        <w:t>Команда не может выбрать 2 одинаковых танка.</w:t>
      </w:r>
    </w:p>
    <w:p w14:paraId="3D82490D" w14:textId="5E214C9B" w:rsidR="00F40B36" w:rsidRPr="00AB163A" w:rsidRDefault="00F40B36" w:rsidP="003067AB">
      <w:pPr>
        <w:numPr>
          <w:ilvl w:val="0"/>
          <w:numId w:val="3"/>
        </w:numPr>
        <w:spacing w:before="100" w:beforeAutospacing="1" w:after="100" w:afterAutospacing="1"/>
        <w:jc w:val="both"/>
        <w:rPr>
          <w:rFonts w:eastAsia="Times New Roman"/>
        </w:rPr>
      </w:pPr>
      <w:r w:rsidRPr="00AB163A">
        <w:rPr>
          <w:rFonts w:eastAsia="Times New Roman"/>
        </w:rPr>
        <w:t>По итогам каждого матча команде будут присваиваться очки в зависимости от занято</w:t>
      </w:r>
      <w:r w:rsidR="005F4933" w:rsidRPr="00AB163A">
        <w:rPr>
          <w:rFonts w:eastAsia="Times New Roman"/>
        </w:rPr>
        <w:t>й</w:t>
      </w:r>
      <w:r w:rsidRPr="00AB163A">
        <w:rPr>
          <w:rFonts w:eastAsia="Times New Roman"/>
        </w:rPr>
        <w:t xml:space="preserve"> </w:t>
      </w:r>
      <w:r w:rsidR="005F4933" w:rsidRPr="00AB163A">
        <w:rPr>
          <w:rFonts w:eastAsia="Times New Roman"/>
        </w:rPr>
        <w:t>позиции</w:t>
      </w:r>
      <w:r w:rsidRPr="00AB163A">
        <w:rPr>
          <w:rFonts w:eastAsia="Times New Roman"/>
        </w:rPr>
        <w:t xml:space="preserve"> и количества уничтоженной техники в матче.</w:t>
      </w:r>
    </w:p>
    <w:tbl>
      <w:tblPr>
        <w:tblW w:w="0" w:type="auto"/>
        <w:tblInd w:w="1193" w:type="dxa"/>
        <w:tblCellMar>
          <w:left w:w="0" w:type="dxa"/>
          <w:right w:w="0" w:type="dxa"/>
        </w:tblCellMar>
        <w:tblLook w:val="04A0" w:firstRow="1" w:lastRow="0" w:firstColumn="1" w:lastColumn="0" w:noHBand="0" w:noVBand="1"/>
      </w:tblPr>
      <w:tblGrid>
        <w:gridCol w:w="1488"/>
        <w:gridCol w:w="780"/>
        <w:gridCol w:w="780"/>
        <w:gridCol w:w="780"/>
        <w:gridCol w:w="780"/>
        <w:gridCol w:w="780"/>
        <w:gridCol w:w="780"/>
        <w:gridCol w:w="780"/>
      </w:tblGrid>
      <w:tr w:rsidR="00E23306" w:rsidRPr="00AB163A" w14:paraId="7A1E4A4F" w14:textId="77777777" w:rsidTr="00E23306">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4339CF5E" w14:textId="77777777" w:rsidR="00E23306" w:rsidRPr="00AB163A" w:rsidRDefault="00E23306" w:rsidP="005F4933">
            <w:pPr>
              <w:textAlignment w:val="baseline"/>
              <w:rPr>
                <w:rFonts w:eastAsia="Times New Roman"/>
              </w:rPr>
            </w:pPr>
            <w:r w:rsidRPr="00AB163A">
              <w:rPr>
                <w:rFonts w:eastAsia="Times New Roman"/>
                <w:b/>
                <w:bCs/>
                <w:bdr w:val="none" w:sz="0" w:space="0" w:color="auto" w:frame="1"/>
              </w:rPr>
              <w:t>Позиция</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1BD52A7C" w14:textId="77777777" w:rsidR="00E23306" w:rsidRPr="00AB163A" w:rsidRDefault="00E23306" w:rsidP="005F4933">
            <w:pPr>
              <w:textAlignment w:val="baseline"/>
              <w:rPr>
                <w:rFonts w:eastAsia="Times New Roman"/>
              </w:rPr>
            </w:pPr>
            <w:r w:rsidRPr="00AB163A">
              <w:rPr>
                <w:rFonts w:eastAsia="Times New Roman"/>
              </w:rPr>
              <w:t>1</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5BCB88A6" w14:textId="77777777" w:rsidR="00E23306" w:rsidRPr="00AB163A" w:rsidRDefault="00E23306" w:rsidP="005F4933">
            <w:pPr>
              <w:textAlignment w:val="baseline"/>
              <w:rPr>
                <w:rFonts w:eastAsia="Times New Roman"/>
              </w:rPr>
            </w:pPr>
            <w:r w:rsidRPr="00AB163A">
              <w:rPr>
                <w:rFonts w:eastAsia="Times New Roman"/>
              </w:rPr>
              <w:t>2</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2A462B96" w14:textId="77777777" w:rsidR="00E23306" w:rsidRPr="00AB163A" w:rsidRDefault="00E23306" w:rsidP="005F4933">
            <w:pPr>
              <w:textAlignment w:val="baseline"/>
              <w:rPr>
                <w:rFonts w:eastAsia="Times New Roman"/>
              </w:rPr>
            </w:pPr>
            <w:r w:rsidRPr="00AB163A">
              <w:rPr>
                <w:rFonts w:eastAsia="Times New Roman"/>
              </w:rPr>
              <w:t>3</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6102E6D1" w14:textId="77777777" w:rsidR="00E23306" w:rsidRPr="00AB163A" w:rsidRDefault="00E23306" w:rsidP="005F4933">
            <w:pPr>
              <w:textAlignment w:val="baseline"/>
              <w:rPr>
                <w:rFonts w:eastAsia="Times New Roman"/>
              </w:rPr>
            </w:pPr>
            <w:r w:rsidRPr="00AB163A">
              <w:rPr>
                <w:rFonts w:eastAsia="Times New Roman"/>
              </w:rPr>
              <w:t>4</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475DCB26" w14:textId="77777777" w:rsidR="00E23306" w:rsidRPr="00AB163A" w:rsidRDefault="00E23306" w:rsidP="005F4933">
            <w:pPr>
              <w:textAlignment w:val="baseline"/>
              <w:rPr>
                <w:rFonts w:eastAsia="Times New Roman"/>
              </w:rPr>
            </w:pPr>
            <w:r w:rsidRPr="00AB163A">
              <w:rPr>
                <w:rFonts w:eastAsia="Times New Roman"/>
              </w:rPr>
              <w:t>5</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744747DE" w14:textId="77777777" w:rsidR="00E23306" w:rsidRPr="00AB163A" w:rsidRDefault="00E23306" w:rsidP="005F4933">
            <w:pPr>
              <w:textAlignment w:val="baseline"/>
              <w:rPr>
                <w:rFonts w:eastAsia="Times New Roman"/>
              </w:rPr>
            </w:pPr>
            <w:r w:rsidRPr="00AB163A">
              <w:rPr>
                <w:rFonts w:eastAsia="Times New Roman"/>
              </w:rPr>
              <w:t>6</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6D9D1265" w14:textId="77777777" w:rsidR="00E23306" w:rsidRPr="00AB163A" w:rsidRDefault="00E23306" w:rsidP="005F4933">
            <w:pPr>
              <w:textAlignment w:val="baseline"/>
              <w:rPr>
                <w:rFonts w:eastAsia="Times New Roman"/>
              </w:rPr>
            </w:pPr>
            <w:r w:rsidRPr="00AB163A">
              <w:rPr>
                <w:rFonts w:eastAsia="Times New Roman"/>
              </w:rPr>
              <w:t>7</w:t>
            </w:r>
          </w:p>
        </w:tc>
      </w:tr>
      <w:tr w:rsidR="00E23306" w:rsidRPr="00AB163A" w14:paraId="4A5A7722" w14:textId="77777777" w:rsidTr="00E23306">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7715C436" w14:textId="77777777" w:rsidR="00E23306" w:rsidRPr="00AB163A" w:rsidRDefault="00E23306" w:rsidP="005F4933">
            <w:pPr>
              <w:textAlignment w:val="baseline"/>
              <w:rPr>
                <w:rFonts w:eastAsia="Times New Roman"/>
              </w:rPr>
            </w:pPr>
            <w:r w:rsidRPr="00AB163A">
              <w:rPr>
                <w:rFonts w:eastAsia="Times New Roman"/>
                <w:b/>
                <w:bCs/>
                <w:bdr w:val="none" w:sz="0" w:space="0" w:color="auto" w:frame="1"/>
              </w:rPr>
              <w:t>Очки</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19155437" w14:textId="77777777" w:rsidR="00E23306" w:rsidRPr="00AB163A" w:rsidRDefault="00E23306" w:rsidP="005F4933">
            <w:pPr>
              <w:textAlignment w:val="baseline"/>
              <w:rPr>
                <w:rFonts w:eastAsia="Times New Roman"/>
              </w:rPr>
            </w:pPr>
            <w:r w:rsidRPr="00AB163A">
              <w:rPr>
                <w:rFonts w:eastAsia="Times New Roman"/>
              </w:rPr>
              <w:t>37</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624C7A8D" w14:textId="77777777" w:rsidR="00E23306" w:rsidRPr="00AB163A" w:rsidRDefault="00E23306" w:rsidP="005F4933">
            <w:pPr>
              <w:textAlignment w:val="baseline"/>
              <w:rPr>
                <w:rFonts w:eastAsia="Times New Roman"/>
              </w:rPr>
            </w:pPr>
            <w:r w:rsidRPr="00AB163A">
              <w:rPr>
                <w:rFonts w:eastAsia="Times New Roman"/>
              </w:rPr>
              <w:t>30</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2B065262" w14:textId="77777777" w:rsidR="00E23306" w:rsidRPr="00AB163A" w:rsidRDefault="00E23306" w:rsidP="005F4933">
            <w:pPr>
              <w:textAlignment w:val="baseline"/>
              <w:rPr>
                <w:rFonts w:eastAsia="Times New Roman"/>
              </w:rPr>
            </w:pPr>
            <w:r w:rsidRPr="00AB163A">
              <w:rPr>
                <w:rFonts w:eastAsia="Times New Roman"/>
              </w:rPr>
              <w:t>25</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2C93474E" w14:textId="77777777" w:rsidR="00E23306" w:rsidRPr="00AB163A" w:rsidRDefault="00E23306" w:rsidP="005F4933">
            <w:pPr>
              <w:textAlignment w:val="baseline"/>
              <w:rPr>
                <w:rFonts w:eastAsia="Times New Roman"/>
              </w:rPr>
            </w:pPr>
            <w:r w:rsidRPr="00AB163A">
              <w:rPr>
                <w:rFonts w:eastAsia="Times New Roman"/>
              </w:rPr>
              <w:t>20</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29233CAD" w14:textId="77777777" w:rsidR="00E23306" w:rsidRPr="00AB163A" w:rsidRDefault="00E23306" w:rsidP="005F4933">
            <w:pPr>
              <w:textAlignment w:val="baseline"/>
              <w:rPr>
                <w:rFonts w:eastAsia="Times New Roman"/>
              </w:rPr>
            </w:pPr>
            <w:r w:rsidRPr="00AB163A">
              <w:rPr>
                <w:rFonts w:eastAsia="Times New Roman"/>
              </w:rPr>
              <w:t>17</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47DB7B4F" w14:textId="77777777" w:rsidR="00E23306" w:rsidRPr="00AB163A" w:rsidRDefault="00E23306" w:rsidP="005F4933">
            <w:pPr>
              <w:textAlignment w:val="baseline"/>
              <w:rPr>
                <w:rFonts w:eastAsia="Times New Roman"/>
              </w:rPr>
            </w:pPr>
            <w:r w:rsidRPr="00AB163A">
              <w:rPr>
                <w:rFonts w:eastAsia="Times New Roman"/>
              </w:rPr>
              <w:t>14</w:t>
            </w:r>
          </w:p>
        </w:tc>
        <w:tc>
          <w:tcPr>
            <w:tcW w:w="0" w:type="auto"/>
            <w:tcBorders>
              <w:top w:val="single" w:sz="6" w:space="0" w:color="43423C"/>
              <w:left w:val="single" w:sz="6" w:space="0" w:color="43423C"/>
              <w:bottom w:val="single" w:sz="6" w:space="0" w:color="43423C"/>
              <w:right w:val="single" w:sz="6" w:space="0" w:color="43423C"/>
            </w:tcBorders>
            <w:tcMar>
              <w:top w:w="225" w:type="dxa"/>
              <w:left w:w="270" w:type="dxa"/>
              <w:bottom w:w="225" w:type="dxa"/>
              <w:right w:w="270" w:type="dxa"/>
            </w:tcMar>
            <w:hideMark/>
          </w:tcPr>
          <w:p w14:paraId="4A1663F5" w14:textId="77777777" w:rsidR="00E23306" w:rsidRPr="00AB163A" w:rsidRDefault="00E23306" w:rsidP="005F4933">
            <w:pPr>
              <w:textAlignment w:val="baseline"/>
              <w:rPr>
                <w:rFonts w:eastAsia="Times New Roman"/>
              </w:rPr>
            </w:pPr>
            <w:r w:rsidRPr="00AB163A">
              <w:rPr>
                <w:rFonts w:eastAsia="Times New Roman"/>
              </w:rPr>
              <w:t>11</w:t>
            </w:r>
          </w:p>
        </w:tc>
      </w:tr>
    </w:tbl>
    <w:p w14:paraId="0879B906" w14:textId="6354F516" w:rsidR="005F4933" w:rsidRPr="00AB163A" w:rsidRDefault="005F4933" w:rsidP="003067AB">
      <w:pPr>
        <w:numPr>
          <w:ilvl w:val="0"/>
          <w:numId w:val="3"/>
        </w:numPr>
        <w:spacing w:before="100" w:beforeAutospacing="1" w:after="100" w:afterAutospacing="1"/>
        <w:jc w:val="both"/>
        <w:rPr>
          <w:rFonts w:eastAsia="Times New Roman"/>
        </w:rPr>
      </w:pPr>
      <w:r w:rsidRPr="00AB163A">
        <w:rPr>
          <w:rFonts w:eastAsia="Times New Roman"/>
        </w:rPr>
        <w:t>Каждое уничтожение техники даёт 2 дополнительных очка (уничтожение ботов не считается уничтожением техники).</w:t>
      </w:r>
    </w:p>
    <w:p w14:paraId="6B031B79" w14:textId="757AC1B8" w:rsidR="00F40B36" w:rsidRPr="00AB163A" w:rsidRDefault="00F40B36" w:rsidP="003067AB">
      <w:pPr>
        <w:numPr>
          <w:ilvl w:val="0"/>
          <w:numId w:val="3"/>
        </w:numPr>
        <w:spacing w:before="100" w:beforeAutospacing="1" w:after="100" w:afterAutospacing="1"/>
        <w:jc w:val="both"/>
        <w:rPr>
          <w:rFonts w:eastAsia="Times New Roman"/>
        </w:rPr>
      </w:pPr>
      <w:r w:rsidRPr="00AB163A">
        <w:rPr>
          <w:rFonts w:eastAsia="Times New Roman"/>
        </w:rPr>
        <w:lastRenderedPageBreak/>
        <w:t>Команда, набравш</w:t>
      </w:r>
      <w:r w:rsidR="00275D4C" w:rsidRPr="00AB163A">
        <w:rPr>
          <w:rFonts w:eastAsia="Times New Roman"/>
        </w:rPr>
        <w:t>ая</w:t>
      </w:r>
      <w:r w:rsidRPr="00AB163A">
        <w:rPr>
          <w:rFonts w:eastAsia="Times New Roman"/>
        </w:rPr>
        <w:t xml:space="preserve"> наибольшее количество очков по итогам всех матчей о</w:t>
      </w:r>
      <w:r w:rsidR="00AB63D5">
        <w:rPr>
          <w:rFonts w:eastAsia="Times New Roman"/>
        </w:rPr>
        <w:t>н</w:t>
      </w:r>
      <w:r w:rsidRPr="00AB163A">
        <w:rPr>
          <w:rFonts w:eastAsia="Times New Roman"/>
        </w:rPr>
        <w:t>лайн-финала будет победителем.</w:t>
      </w:r>
    </w:p>
    <w:p w14:paraId="17A18752" w14:textId="1BEA3A73" w:rsidR="009D4A6A" w:rsidRDefault="00BF0606" w:rsidP="003067AB">
      <w:pPr>
        <w:numPr>
          <w:ilvl w:val="0"/>
          <w:numId w:val="3"/>
        </w:numPr>
        <w:spacing w:before="100" w:beforeAutospacing="1" w:after="100" w:afterAutospacing="1"/>
        <w:jc w:val="both"/>
        <w:rPr>
          <w:rFonts w:eastAsia="Times New Roman"/>
        </w:rPr>
      </w:pPr>
      <w:r>
        <w:rPr>
          <w:rFonts w:eastAsia="Times New Roman"/>
        </w:rPr>
        <w:t xml:space="preserve">Подробное расписание и правила проведения Финальной стадии будут опубликованы на странице </w:t>
      </w:r>
      <w:r w:rsidR="00955A38">
        <w:rPr>
          <w:rFonts w:eastAsia="Times New Roman"/>
        </w:rPr>
        <w:t>Т</w:t>
      </w:r>
      <w:r>
        <w:rPr>
          <w:rFonts w:eastAsia="Times New Roman"/>
        </w:rPr>
        <w:t>урнира.</w:t>
      </w:r>
    </w:p>
    <w:p w14:paraId="2AD10079" w14:textId="77777777" w:rsidR="009D4A6A" w:rsidRDefault="00BF0606">
      <w:pPr>
        <w:numPr>
          <w:ilvl w:val="0"/>
          <w:numId w:val="3"/>
        </w:numPr>
        <w:spacing w:before="100" w:beforeAutospacing="1" w:after="100" w:afterAutospacing="1"/>
        <w:rPr>
          <w:rFonts w:eastAsia="Times New Roman"/>
        </w:rPr>
      </w:pPr>
      <w:r>
        <w:rPr>
          <w:rFonts w:eastAsia="Times New Roman"/>
        </w:rPr>
        <w:t>Даты и сроки проведения могут быть изменены по инициативе Организатора.</w:t>
      </w:r>
    </w:p>
    <w:p w14:paraId="2F0BF7D4" w14:textId="77777777" w:rsidR="009D4A6A" w:rsidRDefault="00BF0606">
      <w:pPr>
        <w:pStyle w:val="a3"/>
      </w:pPr>
      <w:r>
        <w:rPr>
          <w:rStyle w:val="a4"/>
        </w:rPr>
        <w:t>3. НАГРАЖДЕНИЕ:</w:t>
      </w:r>
    </w:p>
    <w:p w14:paraId="3635FBD4" w14:textId="56EEFF8F" w:rsidR="002F6741" w:rsidRPr="00C951BF" w:rsidRDefault="00BF0606">
      <w:pPr>
        <w:pStyle w:val="a3"/>
        <w:numPr>
          <w:ilvl w:val="0"/>
          <w:numId w:val="7"/>
        </w:numPr>
        <w:jc w:val="both"/>
      </w:pPr>
      <w:r w:rsidRPr="00C951BF">
        <w:t xml:space="preserve">Для того, чтобы Участники могли на законных основаниях претендовать на Приз, от Участников </w:t>
      </w:r>
      <w:r w:rsidR="00520B46">
        <w:t xml:space="preserve">требуется </w:t>
      </w:r>
      <w:r w:rsidR="00520B46" w:rsidRPr="00C951BF">
        <w:t>предоставить</w:t>
      </w:r>
      <w:r w:rsidRPr="00C951BF">
        <w:t xml:space="preserve"> Организатору или Соорганизатору определённую личную информацию, такую как имя, адрес проживания, адрес электронной почты, номер телефона и/или другую контактную информацию. Такая информация может использоваться для целей, указанных в настоящих Правилах </w:t>
      </w:r>
      <w:r w:rsidR="00955A38">
        <w:t>Т</w:t>
      </w:r>
      <w:r w:rsidRPr="00C951BF">
        <w:t>урнира.</w:t>
      </w:r>
    </w:p>
    <w:p w14:paraId="2BDA06D3" w14:textId="64C4BABE" w:rsidR="00BE476A" w:rsidRDefault="00BF0606" w:rsidP="003067AB">
      <w:pPr>
        <w:pStyle w:val="a3"/>
        <w:numPr>
          <w:ilvl w:val="0"/>
          <w:numId w:val="7"/>
        </w:numPr>
        <w:jc w:val="both"/>
      </w:pPr>
      <w:r>
        <w:t xml:space="preserve">В случае если Участником не предоставлены необходимые запрашиваемые данные в указанные сроки для осуществления </w:t>
      </w:r>
      <w:r w:rsidR="00520B46">
        <w:t>выдачи</w:t>
      </w:r>
      <w:r>
        <w:t xml:space="preserve"> </w:t>
      </w:r>
      <w:r w:rsidR="00403B34">
        <w:t>П</w:t>
      </w:r>
      <w:r>
        <w:t>риза, то Организатор оставляет за собой право не осуществлять в</w:t>
      </w:r>
      <w:r w:rsidR="00520B46">
        <w:t>ыдач</w:t>
      </w:r>
      <w:r>
        <w:t xml:space="preserve">у </w:t>
      </w:r>
      <w:r w:rsidR="00403B34">
        <w:t>П</w:t>
      </w:r>
      <w:r>
        <w:t xml:space="preserve">риза, а Участник теряет право на получение </w:t>
      </w:r>
      <w:r w:rsidR="00403B34">
        <w:t>П</w:t>
      </w:r>
      <w:r>
        <w:t>риза.</w:t>
      </w:r>
      <w:r>
        <w:br/>
      </w:r>
    </w:p>
    <w:p w14:paraId="6644970E" w14:textId="77777777" w:rsidR="00BE476A" w:rsidRDefault="00BF0606" w:rsidP="003067AB">
      <w:pPr>
        <w:pStyle w:val="a3"/>
        <w:numPr>
          <w:ilvl w:val="0"/>
          <w:numId w:val="7"/>
        </w:numPr>
        <w:jc w:val="both"/>
      </w:pPr>
      <w:r>
        <w:t>Организатор оставляет за собой право по собственному усмотрению заменить приз или любую его часть призом равной или большей стоимости. Если получатель приза не соблюдает настоящие Правила, он может быть дисквалифицирован, лишён части приза, либо призовых по усмотрению Организатора.</w:t>
      </w:r>
      <w:r>
        <w:br/>
      </w:r>
    </w:p>
    <w:p w14:paraId="7208625D" w14:textId="6BB54069" w:rsidR="00BE476A" w:rsidRDefault="00BF0606" w:rsidP="00520B46">
      <w:pPr>
        <w:pStyle w:val="a3"/>
        <w:numPr>
          <w:ilvl w:val="0"/>
          <w:numId w:val="7"/>
        </w:numPr>
        <w:jc w:val="both"/>
      </w:pPr>
      <w:r>
        <w:t xml:space="preserve">Призовой фонд формируется Организатором на своё усмотрение и может быть изменён как в большую, так и в меньшую сторону и устанавливается Организатором отдельно на официальном сайте </w:t>
      </w:r>
      <w:bookmarkStart w:id="1" w:name="_Hlk202811142"/>
      <w:r w:rsidR="00520B46">
        <w:t>РОО «Патриоты Беларуси»</w:t>
      </w:r>
      <w:r>
        <w:t>. </w:t>
      </w:r>
      <w:bookmarkEnd w:id="1"/>
      <w:r>
        <w:br/>
      </w:r>
    </w:p>
    <w:p w14:paraId="46B27F6C" w14:textId="03372F3A" w:rsidR="009D4A6A" w:rsidRDefault="00BF0606" w:rsidP="003067AB">
      <w:pPr>
        <w:pStyle w:val="a3"/>
        <w:numPr>
          <w:ilvl w:val="0"/>
          <w:numId w:val="7"/>
        </w:numPr>
        <w:jc w:val="both"/>
      </w:pPr>
      <w:r>
        <w:t xml:space="preserve">Порядок распределения Призов будет установлен Организатором отдельно на официальном сайте </w:t>
      </w:r>
      <w:r w:rsidR="00520B46" w:rsidRPr="00520B46">
        <w:t>РОО «Патриоты Беларуси».</w:t>
      </w:r>
    </w:p>
    <w:p w14:paraId="48CF32F7" w14:textId="77777777" w:rsidR="009D4A6A" w:rsidRDefault="00BF0606" w:rsidP="003067AB">
      <w:pPr>
        <w:pStyle w:val="a3"/>
        <w:jc w:val="both"/>
      </w:pPr>
      <w:r>
        <w:t>В призовой фонд могут быть внесены изменения по решению Организатора.</w:t>
      </w:r>
    </w:p>
    <w:p w14:paraId="56833CBB" w14:textId="048B0CB9" w:rsidR="009D4A6A" w:rsidRDefault="00BF0606" w:rsidP="00BE1743">
      <w:pPr>
        <w:pStyle w:val="a3"/>
        <w:jc w:val="both"/>
      </w:pPr>
      <w:r w:rsidRPr="00840D45">
        <w:t>Всё, что не урегулировано настоящим разделом, регулируется положениями Общих правил, размещенных по ссылке:</w:t>
      </w:r>
      <w:r w:rsidR="00520B46" w:rsidRPr="00840D45">
        <w:t xml:space="preserve"> </w:t>
      </w:r>
      <w:hyperlink r:id="rId9" w:history="1">
        <w:r w:rsidR="00520B46" w:rsidRPr="00840D45">
          <w:rPr>
            <w:rStyle w:val="a5"/>
            <w:color w:val="auto"/>
          </w:rPr>
          <w:t>https://patriots.by/</w:t>
        </w:r>
      </w:hyperlink>
      <w:r w:rsidR="00840D45">
        <w:rPr>
          <w:rStyle w:val="a5"/>
          <w:color w:val="auto"/>
        </w:rPr>
        <w:t xml:space="preserve"> </w:t>
      </w:r>
    </w:p>
    <w:p w14:paraId="03BDC2A1" w14:textId="77777777" w:rsidR="009D4A6A" w:rsidRDefault="00BF0606">
      <w:pPr>
        <w:pStyle w:val="a3"/>
        <w:jc w:val="center"/>
      </w:pPr>
      <w:r>
        <w:rPr>
          <w:rStyle w:val="a4"/>
        </w:rPr>
        <w:t>ОСОБЕННАЯ ЧАСТЬ ПРАВИЛ</w:t>
      </w:r>
      <w:r>
        <w:rPr>
          <w:b/>
          <w:bCs/>
        </w:rPr>
        <w:br/>
      </w:r>
      <w:r>
        <w:rPr>
          <w:rStyle w:val="a4"/>
        </w:rPr>
        <w:t>РАЗДЕЛ С</w:t>
      </w:r>
    </w:p>
    <w:p w14:paraId="21E05529" w14:textId="77777777" w:rsidR="009D4A6A" w:rsidRDefault="00BF0606">
      <w:pPr>
        <w:pStyle w:val="a3"/>
      </w:pPr>
      <w:r>
        <w:rPr>
          <w:rStyle w:val="a4"/>
        </w:rPr>
        <w:t>1. Основные положения</w:t>
      </w:r>
    </w:p>
    <w:p w14:paraId="362FC1FD" w14:textId="77777777" w:rsidR="009D4A6A" w:rsidRDefault="00BF0606" w:rsidP="003067AB">
      <w:pPr>
        <w:numPr>
          <w:ilvl w:val="0"/>
          <w:numId w:val="4"/>
        </w:numPr>
        <w:spacing w:before="100" w:beforeAutospacing="1" w:after="100" w:afterAutospacing="1"/>
        <w:jc w:val="both"/>
        <w:rPr>
          <w:rFonts w:eastAsia="Times New Roman"/>
        </w:rPr>
      </w:pPr>
      <w:r>
        <w:rPr>
          <w:rFonts w:eastAsia="Times New Roman"/>
        </w:rPr>
        <w:t>К участию в Турнире допускаются игроки проекта «Мир танков».</w:t>
      </w:r>
    </w:p>
    <w:p w14:paraId="6131D44F" w14:textId="77777777" w:rsidR="009D4A6A" w:rsidRDefault="00BF0606" w:rsidP="003067AB">
      <w:pPr>
        <w:numPr>
          <w:ilvl w:val="0"/>
          <w:numId w:val="4"/>
        </w:numPr>
        <w:spacing w:before="100" w:beforeAutospacing="1" w:after="100" w:afterAutospacing="1"/>
        <w:jc w:val="both"/>
        <w:rPr>
          <w:rFonts w:eastAsia="Times New Roman"/>
        </w:rPr>
      </w:pPr>
      <w:r>
        <w:rPr>
          <w:rFonts w:eastAsia="Times New Roman"/>
        </w:rPr>
        <w:t xml:space="preserve">Участники обязаны записывать все бои Турнира с использованием встроенной в игру функции записи </w:t>
      </w:r>
      <w:proofErr w:type="spellStart"/>
      <w:r>
        <w:rPr>
          <w:rFonts w:eastAsia="Times New Roman"/>
        </w:rPr>
        <w:t>реплеев</w:t>
      </w:r>
      <w:proofErr w:type="spellEnd"/>
      <w:r>
        <w:rPr>
          <w:rFonts w:eastAsia="Times New Roman"/>
        </w:rPr>
        <w:t>.</w:t>
      </w:r>
    </w:p>
    <w:p w14:paraId="4FAACCE4" w14:textId="77777777" w:rsidR="009D4A6A" w:rsidRDefault="00BF0606" w:rsidP="003067AB">
      <w:pPr>
        <w:numPr>
          <w:ilvl w:val="0"/>
          <w:numId w:val="4"/>
        </w:numPr>
        <w:spacing w:before="100" w:beforeAutospacing="1" w:after="100" w:afterAutospacing="1"/>
        <w:jc w:val="both"/>
        <w:rPr>
          <w:rFonts w:eastAsia="Times New Roman"/>
        </w:rPr>
      </w:pPr>
      <w:r>
        <w:rPr>
          <w:rFonts w:eastAsia="Times New Roman"/>
        </w:rPr>
        <w:lastRenderedPageBreak/>
        <w:t>Участники должны соблюдать Лицензионное соглашение с конечным пользователем массовой многопользовательской онлайн-игры «Мир танков» и данные Правила.</w:t>
      </w:r>
    </w:p>
    <w:p w14:paraId="668319C6" w14:textId="77777777" w:rsidR="009D4A6A" w:rsidRDefault="00BF0606" w:rsidP="003067AB">
      <w:pPr>
        <w:numPr>
          <w:ilvl w:val="0"/>
          <w:numId w:val="4"/>
        </w:numPr>
        <w:spacing w:before="100" w:beforeAutospacing="1" w:after="100" w:afterAutospacing="1"/>
        <w:jc w:val="both"/>
        <w:rPr>
          <w:rFonts w:eastAsia="Times New Roman"/>
        </w:rPr>
      </w:pPr>
      <w:r>
        <w:rPr>
          <w:rFonts w:eastAsia="Times New Roman"/>
        </w:rPr>
        <w:t>Принимая участие в Турнире, каждый Участник подтверждает, что он принимает условия настоящих Правил и полностью соглашается с ними, а также подтверждает, что будет их соблюдать в течение всего Турнира.</w:t>
      </w:r>
    </w:p>
    <w:p w14:paraId="4E809DB1" w14:textId="77777777" w:rsidR="009D4A6A" w:rsidRDefault="00BF0606">
      <w:pPr>
        <w:pStyle w:val="a3"/>
      </w:pPr>
      <w:r>
        <w:rPr>
          <w:rStyle w:val="a4"/>
        </w:rPr>
        <w:t>2. Фото-видео материалы</w:t>
      </w:r>
    </w:p>
    <w:p w14:paraId="372E6432"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Все права на аудио, фото- и видеозаписи команд (игроков) и их матчей принадлежат Организатору Турнира. </w:t>
      </w:r>
    </w:p>
    <w:p w14:paraId="09C6A44A"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Организатор Турнира может передать права на доведение всех или некоторых видео, аудио- и фотоматериалов иным лицам, в том числе командам. </w:t>
      </w:r>
    </w:p>
    <w:p w14:paraId="2499615C"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Формат использования видео, аудио- и фотоматериалов третьими лицами должен быть согласован с Организатором Турнира до матча, запечатлённого на соответствующем Видео.</w:t>
      </w:r>
    </w:p>
    <w:p w14:paraId="2B38BBEC"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Команды и Участники, чьи матчи будут запечатлены на Видео, должны быть готовы и находиться на своих местах в момент старта матча, начала интервью, либо другой активности.</w:t>
      </w:r>
    </w:p>
    <w:p w14:paraId="3A8E1ABC"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В любой из стадий Турнира Организатором предусмотрена возможность ведения трансляции. Организатор оставляет за собой право добавлять наблюдателей в матчи на любой стадии Турнира. Препятствование входа наблюдателя в бой может быть расценено как грубое нарушение Регламента и команда будет дисквалифицирована.</w:t>
      </w:r>
    </w:p>
    <w:p w14:paraId="78A47B81"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Задержка трансляции может составлять до 20 минут. Может быть предусмотрен слот для стримера. Препятствование входа стримера в бой может быть расценено как грубое нарушение Регламента, и команда будет дисквалифицирована. </w:t>
      </w:r>
    </w:p>
    <w:p w14:paraId="59230291" w14:textId="08AE8C41" w:rsidR="009D4A6A" w:rsidRDefault="00BF0606" w:rsidP="003067AB">
      <w:pPr>
        <w:numPr>
          <w:ilvl w:val="0"/>
          <w:numId w:val="5"/>
        </w:numPr>
        <w:spacing w:before="100" w:beforeAutospacing="1" w:after="100" w:afterAutospacing="1"/>
        <w:jc w:val="both"/>
        <w:rPr>
          <w:rFonts w:eastAsia="Times New Roman"/>
        </w:rPr>
      </w:pPr>
      <w:r>
        <w:rPr>
          <w:rFonts w:eastAsia="Times New Roman"/>
        </w:rPr>
        <w:t xml:space="preserve">Участники </w:t>
      </w:r>
      <w:r w:rsidR="00403B34">
        <w:rPr>
          <w:rFonts w:eastAsia="Times New Roman"/>
        </w:rPr>
        <w:t>Т</w:t>
      </w:r>
      <w:r>
        <w:rPr>
          <w:rFonts w:eastAsia="Times New Roman"/>
        </w:rPr>
        <w:t>урнира, ведущие трансляции, обязаны согласовать ведение такой трансляции с Организатором и выставить задержку трансляции не менее 10 минут от реального времени. </w:t>
      </w:r>
    </w:p>
    <w:p w14:paraId="2F265483" w14:textId="77777777" w:rsidR="009D4A6A" w:rsidRDefault="00BF0606" w:rsidP="003067AB">
      <w:pPr>
        <w:numPr>
          <w:ilvl w:val="0"/>
          <w:numId w:val="5"/>
        </w:numPr>
        <w:spacing w:before="100" w:beforeAutospacing="1" w:after="100" w:afterAutospacing="1"/>
        <w:jc w:val="both"/>
        <w:rPr>
          <w:rFonts w:eastAsia="Times New Roman"/>
        </w:rPr>
      </w:pPr>
      <w:r>
        <w:rPr>
          <w:rFonts w:eastAsia="Times New Roman"/>
        </w:rPr>
        <w:t>Организатор Турнира оставляет за собой право добавлять представителя судейского комитета для записи голосового чата команд. В дальнейшем записи голосового чата могут быть использованы для подготовки видеоматериалов.</w:t>
      </w:r>
    </w:p>
    <w:p w14:paraId="6C84E547" w14:textId="77777777" w:rsidR="009D4A6A" w:rsidRDefault="00BF0606">
      <w:pPr>
        <w:pStyle w:val="a3"/>
      </w:pPr>
      <w:r>
        <w:rPr>
          <w:rStyle w:val="a4"/>
        </w:rPr>
        <w:t>3. Поведение игроков</w:t>
      </w:r>
    </w:p>
    <w:p w14:paraId="415CBDC5" w14:textId="2B47406D" w:rsidR="009D4A6A" w:rsidRDefault="00BF0606" w:rsidP="003067AB">
      <w:pPr>
        <w:pStyle w:val="a3"/>
        <w:jc w:val="both"/>
      </w:pPr>
      <w:r>
        <w:t xml:space="preserve">Участникам команд Турнира необходимо соблюдать общепринятые нормы поведения. За нарушение правил поведения, указанных ниже, предусмотрена дисквалификация Участника, присуждение поражения в матче, бою, лишение части </w:t>
      </w:r>
      <w:r w:rsidR="00403B34">
        <w:t>П</w:t>
      </w:r>
      <w:r>
        <w:t>риза.</w:t>
      </w:r>
    </w:p>
    <w:p w14:paraId="1DE8F47A" w14:textId="77777777" w:rsidR="009D4A6A" w:rsidRDefault="00BF0606">
      <w:pPr>
        <w:pStyle w:val="a3"/>
      </w:pPr>
      <w:r>
        <w:t>Запрещается:</w:t>
      </w:r>
    </w:p>
    <w:p w14:paraId="0CF7B1DB" w14:textId="77777777" w:rsidR="009D4A6A" w:rsidRDefault="00BF0606" w:rsidP="003067AB">
      <w:pPr>
        <w:numPr>
          <w:ilvl w:val="0"/>
          <w:numId w:val="6"/>
        </w:numPr>
        <w:spacing w:before="100" w:beforeAutospacing="1" w:after="100" w:afterAutospacing="1"/>
        <w:jc w:val="both"/>
        <w:rPr>
          <w:rFonts w:eastAsia="Times New Roman"/>
        </w:rPr>
      </w:pPr>
      <w:r>
        <w:rPr>
          <w:rFonts w:eastAsia="Times New Roman"/>
        </w:rPr>
        <w:t>намеренное введение в заблуждение Организатора Турнира или других Участников с использованием заведомо ложной информации;</w:t>
      </w:r>
    </w:p>
    <w:p w14:paraId="156EE79E" w14:textId="57E4498E" w:rsidR="009D4A6A" w:rsidRDefault="00BF0606" w:rsidP="003067AB">
      <w:pPr>
        <w:numPr>
          <w:ilvl w:val="0"/>
          <w:numId w:val="6"/>
        </w:numPr>
        <w:spacing w:before="100" w:beforeAutospacing="1" w:after="100" w:afterAutospacing="1"/>
        <w:jc w:val="both"/>
        <w:rPr>
          <w:rFonts w:eastAsia="Times New Roman"/>
        </w:rPr>
      </w:pPr>
      <w:r>
        <w:rPr>
          <w:rFonts w:eastAsia="Times New Roman"/>
        </w:rPr>
        <w:t xml:space="preserve">любые договорённости между Участниками с целью получения игрового преимущества. Под сговором понимаются, но не ограничиваются ими, следующие случаи: достижение договорённости либо любая форма переговоров о результате </w:t>
      </w:r>
      <w:r>
        <w:rPr>
          <w:rFonts w:eastAsia="Times New Roman"/>
        </w:rPr>
        <w:lastRenderedPageBreak/>
        <w:t xml:space="preserve">или счёте матча, заведомо пассивная игра с целью достижения желаемого результата матча либо намеренное саботирование действий Участника с целью достижения желаемого результата матча, а также </w:t>
      </w:r>
      <w:proofErr w:type="spellStart"/>
      <w:r>
        <w:rPr>
          <w:rFonts w:eastAsia="Times New Roman"/>
        </w:rPr>
        <w:t>тиминг</w:t>
      </w:r>
      <w:proofErr w:type="spellEnd"/>
      <w:r>
        <w:rPr>
          <w:rFonts w:eastAsia="Times New Roman"/>
        </w:rPr>
        <w:t xml:space="preserve"> </w:t>
      </w:r>
      <w:r w:rsidR="006011A2">
        <w:rPr>
          <w:rFonts w:eastAsia="Times New Roman"/>
        </w:rPr>
        <w:t>-</w:t>
      </w:r>
      <w:r>
        <w:rPr>
          <w:rFonts w:eastAsia="Times New Roman"/>
        </w:rPr>
        <w:t xml:space="preserve"> объединение Участников разных команд с целью получения игрового преимущества.</w:t>
      </w:r>
    </w:p>
    <w:p w14:paraId="5AB84FB2" w14:textId="77777777" w:rsidR="009D4A6A" w:rsidRPr="003067AB" w:rsidRDefault="00BF0606" w:rsidP="003067AB">
      <w:pPr>
        <w:numPr>
          <w:ilvl w:val="0"/>
          <w:numId w:val="6"/>
        </w:numPr>
        <w:spacing w:before="100" w:beforeAutospacing="1" w:after="100" w:afterAutospacing="1"/>
        <w:jc w:val="both"/>
        <w:rPr>
          <w:rFonts w:eastAsia="Times New Roman"/>
        </w:rPr>
      </w:pPr>
      <w:r>
        <w:rPr>
          <w:rFonts w:eastAsia="Times New Roman"/>
        </w:rPr>
        <w:t xml:space="preserve">намеренное использование любых ошибок (багов) или сбоев в работе Игры с целью </w:t>
      </w:r>
      <w:r w:rsidRPr="003067AB">
        <w:rPr>
          <w:rFonts w:eastAsia="Times New Roman"/>
        </w:rPr>
        <w:t>получения игрового преимущества;</w:t>
      </w:r>
    </w:p>
    <w:p w14:paraId="6BD63B73" w14:textId="3C1B0C1C" w:rsidR="009D4A6A" w:rsidRPr="003067AB" w:rsidRDefault="00BF0606" w:rsidP="003067AB">
      <w:pPr>
        <w:numPr>
          <w:ilvl w:val="0"/>
          <w:numId w:val="6"/>
        </w:numPr>
        <w:spacing w:before="100" w:beforeAutospacing="1" w:after="100" w:afterAutospacing="1"/>
        <w:jc w:val="both"/>
        <w:rPr>
          <w:rFonts w:eastAsia="Times New Roman"/>
        </w:rPr>
      </w:pPr>
      <w:r w:rsidRPr="003067AB">
        <w:rPr>
          <w:rFonts w:eastAsia="Times New Roman"/>
        </w:rPr>
        <w:t>оскорбление</w:t>
      </w:r>
      <w:r w:rsidR="002F6741" w:rsidRPr="003067AB">
        <w:rPr>
          <w:rFonts w:eastAsia="Times New Roman"/>
        </w:rPr>
        <w:t xml:space="preserve"> представителей </w:t>
      </w:r>
      <w:r w:rsidRPr="003067AB">
        <w:rPr>
          <w:rFonts w:eastAsia="Times New Roman"/>
        </w:rPr>
        <w:t xml:space="preserve">Организатора </w:t>
      </w:r>
      <w:r w:rsidR="00403B34" w:rsidRPr="003067AB">
        <w:rPr>
          <w:rFonts w:eastAsia="Times New Roman"/>
        </w:rPr>
        <w:t>Т</w:t>
      </w:r>
      <w:r w:rsidRPr="003067AB">
        <w:rPr>
          <w:rFonts w:eastAsia="Times New Roman"/>
        </w:rPr>
        <w:t xml:space="preserve">урнира во время проведения Турнира. Участники, замеченные в нарушении данного правила, могут быть отстранены от Турнира на усмотрение </w:t>
      </w:r>
      <w:r w:rsidR="002F6741" w:rsidRPr="003067AB">
        <w:rPr>
          <w:rFonts w:eastAsia="Times New Roman"/>
        </w:rPr>
        <w:t>Организатора.</w:t>
      </w:r>
    </w:p>
    <w:p w14:paraId="14B3982D" w14:textId="77777777" w:rsidR="009D4A6A" w:rsidRDefault="00BF0606" w:rsidP="003067AB">
      <w:pPr>
        <w:pStyle w:val="a3"/>
        <w:jc w:val="both"/>
      </w:pPr>
      <w:r>
        <w:t>Оценка нарушений, указанных выше, осуществляется Организатором Турнира. Организатор Турнира имеет право дисквалифицировать любого Участника, лишить части выигрыша.</w:t>
      </w:r>
    </w:p>
    <w:p w14:paraId="48E1B151" w14:textId="77777777" w:rsidR="009D4A6A" w:rsidRPr="00AB163A" w:rsidRDefault="00BF0606" w:rsidP="003067AB">
      <w:pPr>
        <w:pStyle w:val="a3"/>
        <w:jc w:val="both"/>
      </w:pPr>
      <w:r>
        <w:t xml:space="preserve">Дисквалификация или другие виды ответственности могут быть применены в любой момент, даже если нарушение было выявлено значительно позже самого факта нарушения </w:t>
      </w:r>
      <w:r w:rsidRPr="00AB163A">
        <w:t>Регламента.</w:t>
      </w:r>
    </w:p>
    <w:p w14:paraId="155C4865" w14:textId="6203EBAE" w:rsidR="009D4A6A" w:rsidRPr="002F18F1" w:rsidRDefault="00A140F2" w:rsidP="003067AB">
      <w:pPr>
        <w:pStyle w:val="a3"/>
        <w:jc w:val="both"/>
      </w:pPr>
      <w:r w:rsidRPr="00AB163A">
        <w:t xml:space="preserve">За нарушение регламента события, а также в случае неспортивного поведения Участника, по решению Организатора (Судьи) Участник может быть исключена из Турнира. </w:t>
      </w:r>
      <w:r w:rsidR="002F18F1" w:rsidRPr="00AB163A">
        <w:t>Организатор может исключить любого Участника или Команду от участия в Турнире по собственному усмотрению без объяснения причин.</w:t>
      </w:r>
    </w:p>
    <w:p w14:paraId="1052079D" w14:textId="77777777" w:rsidR="009D4A6A" w:rsidRDefault="00BF0606" w:rsidP="003067AB">
      <w:pPr>
        <w:pStyle w:val="a3"/>
        <w:jc w:val="both"/>
      </w:pPr>
      <w:r>
        <w:rPr>
          <w:rStyle w:val="a4"/>
        </w:rPr>
        <w:t>4. Протест и обжалование</w:t>
      </w:r>
    </w:p>
    <w:p w14:paraId="35FAB900" w14:textId="7B66E1E1" w:rsidR="009D4A6A" w:rsidRPr="008C1AE1" w:rsidRDefault="00BF0606" w:rsidP="003067AB">
      <w:pPr>
        <w:pStyle w:val="a3"/>
        <w:jc w:val="both"/>
      </w:pPr>
      <w:r>
        <w:t>Протест или обжалование какой-либо ситуации либо нарушения Правил, не связанного непосредственно с Правилами игры, должны быть поданы Организатору Турнира</w:t>
      </w:r>
      <w:r w:rsidR="00840D45">
        <w:t>.</w:t>
      </w:r>
    </w:p>
    <w:p w14:paraId="6E97F9DB" w14:textId="77777777" w:rsidR="009D4A6A" w:rsidRDefault="00BF0606" w:rsidP="003067AB">
      <w:pPr>
        <w:pStyle w:val="a3"/>
        <w:jc w:val="both"/>
      </w:pPr>
      <w:r>
        <w:t>Протест в отношении одного и того же вопроса может быть подан Организатору Турнира только единожды, за исключением случаев возникновения вновь открывшихся обстоятельств. Постоянная подача протестов (два раза и более) по одному и тому же вопросу может быть расценена как попытка получить преимущество и повлиять на решение Организатора Турнира по спорному вопросу, что является нарушением правил честной игры, определённой в Регламенте.</w:t>
      </w:r>
    </w:p>
    <w:p w14:paraId="575943FD" w14:textId="77777777" w:rsidR="00BF0606" w:rsidRDefault="00BF0606" w:rsidP="003067AB">
      <w:pPr>
        <w:pStyle w:val="a3"/>
        <w:jc w:val="both"/>
      </w:pPr>
      <w:r>
        <w:t>Решение Организатора Турнира является окончательным и пересмотру не подлежит.</w:t>
      </w:r>
    </w:p>
    <w:sectPr w:rsidR="00BF0606">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18E9" w14:textId="77777777" w:rsidR="00AA5234" w:rsidRDefault="00AA5234" w:rsidP="00A663C3">
      <w:r>
        <w:separator/>
      </w:r>
    </w:p>
  </w:endnote>
  <w:endnote w:type="continuationSeparator" w:id="0">
    <w:p w14:paraId="6D275D0C" w14:textId="77777777" w:rsidR="00AA5234" w:rsidRDefault="00AA5234" w:rsidP="00A6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AD7B" w14:textId="77777777" w:rsidR="00AA5234" w:rsidRDefault="00AA5234" w:rsidP="00A663C3">
      <w:r>
        <w:separator/>
      </w:r>
    </w:p>
  </w:footnote>
  <w:footnote w:type="continuationSeparator" w:id="0">
    <w:p w14:paraId="7DC27583" w14:textId="77777777" w:rsidR="00AA5234" w:rsidRDefault="00AA5234" w:rsidP="00A6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D92"/>
    <w:multiLevelType w:val="multilevel"/>
    <w:tmpl w:val="0CC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C7883"/>
    <w:multiLevelType w:val="hybridMultilevel"/>
    <w:tmpl w:val="0BF27EF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7528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6F4D08"/>
    <w:multiLevelType w:val="multilevel"/>
    <w:tmpl w:val="08C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A3E48"/>
    <w:multiLevelType w:val="multilevel"/>
    <w:tmpl w:val="072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6178A"/>
    <w:multiLevelType w:val="multilevel"/>
    <w:tmpl w:val="611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B160D"/>
    <w:multiLevelType w:val="multilevel"/>
    <w:tmpl w:val="471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A03A6"/>
    <w:multiLevelType w:val="multilevel"/>
    <w:tmpl w:val="37A2AD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9957EBF"/>
    <w:multiLevelType w:val="multilevel"/>
    <w:tmpl w:val="8356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8"/>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6A"/>
    <w:rsid w:val="00002E96"/>
    <w:rsid w:val="00044787"/>
    <w:rsid w:val="00052EBF"/>
    <w:rsid w:val="000942FB"/>
    <w:rsid w:val="000B245B"/>
    <w:rsid w:val="0012600B"/>
    <w:rsid w:val="001C1EA5"/>
    <w:rsid w:val="001F3318"/>
    <w:rsid w:val="00274DBF"/>
    <w:rsid w:val="00275D4C"/>
    <w:rsid w:val="002C3078"/>
    <w:rsid w:val="002F18F1"/>
    <w:rsid w:val="002F3458"/>
    <w:rsid w:val="002F6741"/>
    <w:rsid w:val="003040D6"/>
    <w:rsid w:val="003067AB"/>
    <w:rsid w:val="003125AE"/>
    <w:rsid w:val="00315723"/>
    <w:rsid w:val="00324ECF"/>
    <w:rsid w:val="00360AC7"/>
    <w:rsid w:val="003B02DB"/>
    <w:rsid w:val="003F3385"/>
    <w:rsid w:val="00403B34"/>
    <w:rsid w:val="00413FBD"/>
    <w:rsid w:val="00435EF5"/>
    <w:rsid w:val="004433FE"/>
    <w:rsid w:val="00504E2A"/>
    <w:rsid w:val="00520B46"/>
    <w:rsid w:val="00553512"/>
    <w:rsid w:val="00557445"/>
    <w:rsid w:val="005875A8"/>
    <w:rsid w:val="005F4933"/>
    <w:rsid w:val="006011A2"/>
    <w:rsid w:val="00606D50"/>
    <w:rsid w:val="006077DA"/>
    <w:rsid w:val="00684E7F"/>
    <w:rsid w:val="006A487F"/>
    <w:rsid w:val="006B55F2"/>
    <w:rsid w:val="0077476E"/>
    <w:rsid w:val="00840D45"/>
    <w:rsid w:val="008C1AE1"/>
    <w:rsid w:val="008C3E17"/>
    <w:rsid w:val="00917417"/>
    <w:rsid w:val="00926ECA"/>
    <w:rsid w:val="00927C36"/>
    <w:rsid w:val="009343FB"/>
    <w:rsid w:val="00955A38"/>
    <w:rsid w:val="0098080E"/>
    <w:rsid w:val="009D4A6A"/>
    <w:rsid w:val="00A140F2"/>
    <w:rsid w:val="00A663C3"/>
    <w:rsid w:val="00AA088C"/>
    <w:rsid w:val="00AA5234"/>
    <w:rsid w:val="00AA7827"/>
    <w:rsid w:val="00AB163A"/>
    <w:rsid w:val="00AB421D"/>
    <w:rsid w:val="00AB63D5"/>
    <w:rsid w:val="00AB6FE8"/>
    <w:rsid w:val="00B14DD9"/>
    <w:rsid w:val="00B24F79"/>
    <w:rsid w:val="00B34878"/>
    <w:rsid w:val="00B43D4E"/>
    <w:rsid w:val="00B653A4"/>
    <w:rsid w:val="00B917DC"/>
    <w:rsid w:val="00BA68B9"/>
    <w:rsid w:val="00BE1743"/>
    <w:rsid w:val="00BE476A"/>
    <w:rsid w:val="00BF0606"/>
    <w:rsid w:val="00C40E86"/>
    <w:rsid w:val="00C93E44"/>
    <w:rsid w:val="00C951BF"/>
    <w:rsid w:val="00CF5F0D"/>
    <w:rsid w:val="00D06E2F"/>
    <w:rsid w:val="00E020EE"/>
    <w:rsid w:val="00E23306"/>
    <w:rsid w:val="00E55BAE"/>
    <w:rsid w:val="00E5771D"/>
    <w:rsid w:val="00E677BF"/>
    <w:rsid w:val="00EA68D5"/>
    <w:rsid w:val="00F31625"/>
    <w:rsid w:val="00F34DD7"/>
    <w:rsid w:val="00F4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084C3"/>
  <w15:chartTrackingRefBased/>
  <w15:docId w15:val="{D9057388-E32B-4090-A963-1CA16CB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pPr>
      <w:spacing w:before="100" w:beforeAutospacing="1" w:after="100" w:afterAutospacing="1"/>
    </w:pPr>
  </w:style>
  <w:style w:type="character" w:styleId="a4">
    <w:name w:val="Strong"/>
    <w:basedOn w:val="a0"/>
    <w:uiPriority w:val="22"/>
    <w:qFormat/>
    <w:rPr>
      <w:b/>
      <w:bCs/>
    </w:rPr>
  </w:style>
  <w:style w:type="character" w:styleId="a5">
    <w:name w:val="Hyperlink"/>
    <w:basedOn w:val="a0"/>
    <w:uiPriority w:val="99"/>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List Paragraph"/>
    <w:basedOn w:val="a"/>
    <w:uiPriority w:val="34"/>
    <w:qFormat/>
    <w:rsid w:val="003F3385"/>
    <w:pPr>
      <w:ind w:left="720"/>
      <w:contextualSpacing/>
    </w:pPr>
    <w:rPr>
      <w:sz w:val="22"/>
      <w:szCs w:val="22"/>
    </w:rPr>
  </w:style>
  <w:style w:type="character" w:styleId="a8">
    <w:name w:val="annotation reference"/>
    <w:basedOn w:val="a0"/>
    <w:uiPriority w:val="99"/>
    <w:semiHidden/>
    <w:unhideWhenUsed/>
    <w:rsid w:val="00324ECF"/>
    <w:rPr>
      <w:sz w:val="16"/>
      <w:szCs w:val="16"/>
    </w:rPr>
  </w:style>
  <w:style w:type="paragraph" w:styleId="a9">
    <w:name w:val="annotation text"/>
    <w:basedOn w:val="a"/>
    <w:link w:val="aa"/>
    <w:uiPriority w:val="99"/>
    <w:semiHidden/>
    <w:unhideWhenUsed/>
    <w:rsid w:val="00324ECF"/>
    <w:rPr>
      <w:sz w:val="20"/>
      <w:szCs w:val="20"/>
    </w:rPr>
  </w:style>
  <w:style w:type="character" w:customStyle="1" w:styleId="aa">
    <w:name w:val="Текст примечания Знак"/>
    <w:basedOn w:val="a0"/>
    <w:link w:val="a9"/>
    <w:uiPriority w:val="99"/>
    <w:semiHidden/>
    <w:rsid w:val="00324ECF"/>
    <w:rPr>
      <w:rFonts w:eastAsiaTheme="minorEastAsia"/>
    </w:rPr>
  </w:style>
  <w:style w:type="paragraph" w:styleId="ab">
    <w:name w:val="annotation subject"/>
    <w:basedOn w:val="a9"/>
    <w:next w:val="a9"/>
    <w:link w:val="ac"/>
    <w:uiPriority w:val="99"/>
    <w:semiHidden/>
    <w:unhideWhenUsed/>
    <w:rsid w:val="00324ECF"/>
    <w:rPr>
      <w:b/>
      <w:bCs/>
    </w:rPr>
  </w:style>
  <w:style w:type="character" w:customStyle="1" w:styleId="ac">
    <w:name w:val="Тема примечания Знак"/>
    <w:basedOn w:val="aa"/>
    <w:link w:val="ab"/>
    <w:uiPriority w:val="99"/>
    <w:semiHidden/>
    <w:rsid w:val="00324ECF"/>
    <w:rPr>
      <w:rFonts w:eastAsiaTheme="minorEastAsia"/>
      <w:b/>
      <w:bCs/>
    </w:rPr>
  </w:style>
  <w:style w:type="character" w:styleId="ad">
    <w:name w:val="Unresolved Mention"/>
    <w:basedOn w:val="a0"/>
    <w:uiPriority w:val="99"/>
    <w:semiHidden/>
    <w:unhideWhenUsed/>
    <w:rsid w:val="00CF5F0D"/>
    <w:rPr>
      <w:color w:val="605E5C"/>
      <w:shd w:val="clear" w:color="auto" w:fill="E1DFDD"/>
    </w:rPr>
  </w:style>
  <w:style w:type="paragraph" w:styleId="ae">
    <w:name w:val="header"/>
    <w:basedOn w:val="a"/>
    <w:link w:val="af"/>
    <w:uiPriority w:val="99"/>
    <w:unhideWhenUsed/>
    <w:rsid w:val="00A663C3"/>
    <w:pPr>
      <w:tabs>
        <w:tab w:val="center" w:pos="4677"/>
        <w:tab w:val="right" w:pos="9355"/>
      </w:tabs>
    </w:pPr>
  </w:style>
  <w:style w:type="character" w:customStyle="1" w:styleId="af">
    <w:name w:val="Верхний колонтитул Знак"/>
    <w:basedOn w:val="a0"/>
    <w:link w:val="ae"/>
    <w:uiPriority w:val="99"/>
    <w:rsid w:val="00A663C3"/>
    <w:rPr>
      <w:rFonts w:eastAsiaTheme="minorEastAsia"/>
      <w:sz w:val="24"/>
      <w:szCs w:val="24"/>
    </w:rPr>
  </w:style>
  <w:style w:type="paragraph" w:styleId="af0">
    <w:name w:val="footer"/>
    <w:basedOn w:val="a"/>
    <w:link w:val="af1"/>
    <w:uiPriority w:val="99"/>
    <w:unhideWhenUsed/>
    <w:rsid w:val="00A663C3"/>
    <w:pPr>
      <w:tabs>
        <w:tab w:val="center" w:pos="4677"/>
        <w:tab w:val="right" w:pos="9355"/>
      </w:tabs>
    </w:pPr>
  </w:style>
  <w:style w:type="character" w:customStyle="1" w:styleId="af1">
    <w:name w:val="Нижний колонтитул Знак"/>
    <w:basedOn w:val="a0"/>
    <w:link w:val="af0"/>
    <w:uiPriority w:val="99"/>
    <w:rsid w:val="00A663C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9459">
      <w:bodyDiv w:val="1"/>
      <w:marLeft w:val="0"/>
      <w:marRight w:val="0"/>
      <w:marTop w:val="0"/>
      <w:marBottom w:val="0"/>
      <w:divBdr>
        <w:top w:val="none" w:sz="0" w:space="0" w:color="auto"/>
        <w:left w:val="none" w:sz="0" w:space="0" w:color="auto"/>
        <w:bottom w:val="none" w:sz="0" w:space="0" w:color="auto"/>
        <w:right w:val="none" w:sz="0" w:space="0" w:color="auto"/>
      </w:divBdr>
      <w:divsChild>
        <w:div w:id="155153897">
          <w:marLeft w:val="0"/>
          <w:marRight w:val="0"/>
          <w:marTop w:val="0"/>
          <w:marBottom w:val="0"/>
          <w:divBdr>
            <w:top w:val="none" w:sz="0" w:space="0" w:color="auto"/>
            <w:left w:val="none" w:sz="0" w:space="0" w:color="auto"/>
            <w:bottom w:val="none" w:sz="0" w:space="0" w:color="auto"/>
            <w:right w:val="none" w:sz="0" w:space="0" w:color="auto"/>
          </w:divBdr>
        </w:div>
      </w:divsChild>
    </w:div>
    <w:div w:id="1699962061">
      <w:bodyDiv w:val="1"/>
      <w:marLeft w:val="0"/>
      <w:marRight w:val="0"/>
      <w:marTop w:val="0"/>
      <w:marBottom w:val="0"/>
      <w:divBdr>
        <w:top w:val="none" w:sz="0" w:space="0" w:color="auto"/>
        <w:left w:val="none" w:sz="0" w:space="0" w:color="auto"/>
        <w:bottom w:val="none" w:sz="0" w:space="0" w:color="auto"/>
        <w:right w:val="none" w:sz="0" w:space="0" w:color="auto"/>
      </w:divBdr>
      <w:divsChild>
        <w:div w:id="1190489248">
          <w:marLeft w:val="0"/>
          <w:marRight w:val="0"/>
          <w:marTop w:val="0"/>
          <w:marBottom w:val="0"/>
          <w:divBdr>
            <w:top w:val="none" w:sz="0" w:space="0" w:color="auto"/>
            <w:left w:val="none" w:sz="0" w:space="0" w:color="auto"/>
            <w:bottom w:val="none" w:sz="0" w:space="0" w:color="auto"/>
            <w:right w:val="none" w:sz="0" w:space="0" w:color="auto"/>
          </w:divBdr>
        </w:div>
      </w:divsChild>
    </w:div>
    <w:div w:id="201615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riots.by/" TargetMode="External"/><Relationship Id="rId3" Type="http://schemas.openxmlformats.org/officeDocument/2006/relationships/settings" Target="settings.xml"/><Relationship Id="rId7" Type="http://schemas.openxmlformats.org/officeDocument/2006/relationships/hyperlink" Target="https://patriots.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triot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2480</Words>
  <Characters>14139</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[1.34] Кубок Беларуси. Правила</vt:lpstr>
      <vt:lpstr>[1.34] Кубок Беларуси. Правила</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 Кубок Беларуси. Правила</dc:title>
  <dc:subject/>
  <dc:creator>KK</dc:creator>
  <cp:keywords/>
  <dc:description/>
  <cp:lastModifiedBy>USER</cp:lastModifiedBy>
  <cp:revision>9</cp:revision>
  <cp:lastPrinted>2025-07-28T09:48:00Z</cp:lastPrinted>
  <dcterms:created xsi:type="dcterms:W3CDTF">2025-07-09T06:23:00Z</dcterms:created>
  <dcterms:modified xsi:type="dcterms:W3CDTF">2025-08-08T07:40:00Z</dcterms:modified>
</cp:coreProperties>
</file>